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387F" w14:textId="31FE99C6" w:rsidR="0074391B" w:rsidRPr="00CD304F" w:rsidRDefault="003B01CB" w:rsidP="00A90403">
      <w:pPr>
        <w:pStyle w:val="bh2"/>
        <w:numPr>
          <w:ilvl w:val="0"/>
          <w:numId w:val="0"/>
        </w:numPr>
        <w:ind w:left="851"/>
        <w:rPr>
          <w:b/>
          <w:bCs/>
          <w:sz w:val="14"/>
          <w:szCs w:val="14"/>
          <w:lang w:val="sk-SK"/>
        </w:rPr>
      </w:pPr>
      <w:r w:rsidRPr="00CD304F">
        <w:rPr>
          <w:b/>
          <w:bCs/>
          <w:sz w:val="14"/>
          <w:szCs w:val="14"/>
          <w:lang w:val="sk-SK"/>
        </w:rPr>
        <w:t>VŠEOBECNÉ OBCHOD</w:t>
      </w:r>
      <w:r w:rsidR="0043645F" w:rsidRPr="00CD304F">
        <w:rPr>
          <w:b/>
          <w:bCs/>
          <w:sz w:val="14"/>
          <w:szCs w:val="14"/>
          <w:lang w:val="sk-SK"/>
        </w:rPr>
        <w:t>É</w:t>
      </w:r>
      <w:r w:rsidRPr="00CD304F">
        <w:rPr>
          <w:b/>
          <w:bCs/>
          <w:sz w:val="14"/>
          <w:szCs w:val="14"/>
          <w:lang w:val="sk-SK"/>
        </w:rPr>
        <w:t xml:space="preserve"> PODM</w:t>
      </w:r>
      <w:r w:rsidR="0043645F" w:rsidRPr="00CD304F">
        <w:rPr>
          <w:b/>
          <w:bCs/>
          <w:sz w:val="14"/>
          <w:szCs w:val="14"/>
          <w:lang w:val="sk-SK"/>
        </w:rPr>
        <w:t>IE</w:t>
      </w:r>
      <w:r w:rsidRPr="00CD304F">
        <w:rPr>
          <w:b/>
          <w:bCs/>
          <w:sz w:val="14"/>
          <w:szCs w:val="14"/>
          <w:lang w:val="sk-SK"/>
        </w:rPr>
        <w:t>NKY PR</w:t>
      </w:r>
      <w:r w:rsidR="0043645F" w:rsidRPr="00CD304F">
        <w:rPr>
          <w:b/>
          <w:bCs/>
          <w:sz w:val="14"/>
          <w:szCs w:val="14"/>
          <w:lang w:val="sk-SK"/>
        </w:rPr>
        <w:t>ENÁJMU</w:t>
      </w:r>
      <w:r w:rsidR="00660480" w:rsidRPr="00CD304F">
        <w:rPr>
          <w:b/>
          <w:bCs/>
          <w:sz w:val="14"/>
          <w:szCs w:val="14"/>
          <w:lang w:val="sk-SK"/>
        </w:rPr>
        <w:t xml:space="preserve"> </w:t>
      </w:r>
      <w:r w:rsidR="0043645F" w:rsidRPr="00CD304F">
        <w:rPr>
          <w:b/>
          <w:bCs/>
          <w:sz w:val="14"/>
          <w:szCs w:val="14"/>
          <w:lang w:val="sk-SK"/>
        </w:rPr>
        <w:t>HNUTEĽNÝCH VECÍ</w:t>
      </w:r>
    </w:p>
    <w:p w14:paraId="2DB2D215" w14:textId="7EBC43F1" w:rsidR="0043645F" w:rsidRPr="00CD304F" w:rsidRDefault="003B01CB" w:rsidP="00A90403">
      <w:pPr>
        <w:spacing w:afterLines="20" w:after="48" w:line="240" w:lineRule="auto"/>
        <w:jc w:val="center"/>
        <w:outlineLvl w:val="1"/>
        <w:rPr>
          <w:rFonts w:asciiTheme="minorHAnsi" w:hAnsiTheme="minorHAnsi" w:cstheme="minorHAnsi"/>
          <w:b/>
          <w:bCs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spol</w:t>
      </w:r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očnosti</w:t>
      </w:r>
      <w:r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 xml:space="preserve"> Démos trade, </w:t>
      </w:r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 xml:space="preserve">s.r.o., so sídlom Pri Rajčianke 8913/25, 010 01 Žilina, IČO: 36439851, zapísaná v obchodnom registri Okresného súdu, miesto Žilina, oddiel </w:t>
      </w:r>
      <w:proofErr w:type="spellStart"/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Sro</w:t>
      </w:r>
      <w:proofErr w:type="spellEnd"/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, vložka 17178/L</w:t>
      </w:r>
    </w:p>
    <w:p w14:paraId="17877761" w14:textId="77777777" w:rsidR="00660480" w:rsidRPr="00CD304F" w:rsidRDefault="00660480" w:rsidP="00660480">
      <w:pPr>
        <w:spacing w:afterLines="20" w:after="48" w:line="240" w:lineRule="auto"/>
        <w:ind w:firstLine="425"/>
        <w:jc w:val="center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</w:p>
    <w:p w14:paraId="032C1CE8" w14:textId="7C1EF576" w:rsidR="0074391B" w:rsidRPr="00CD304F" w:rsidRDefault="0043645F" w:rsidP="00935850">
      <w:pPr>
        <w:pStyle w:val="bh1"/>
        <w:numPr>
          <w:ilvl w:val="0"/>
          <w:numId w:val="17"/>
        </w:numPr>
        <w:spacing w:after="20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/>
        </w:rPr>
        <w:t>P</w:t>
      </w:r>
      <w:r w:rsidR="002C64B4" w:rsidRPr="00CD304F">
        <w:rPr>
          <w:rFonts w:asciiTheme="minorHAnsi" w:hAnsiTheme="minorHAnsi" w:cstheme="minorHAnsi"/>
          <w:sz w:val="14"/>
          <w:szCs w:val="14"/>
          <w:lang w:val="sk-SK"/>
        </w:rPr>
        <w:t>R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EDM</w:t>
      </w:r>
      <w:r w:rsidR="002C64B4" w:rsidRPr="00CD304F">
        <w:rPr>
          <w:rFonts w:asciiTheme="minorHAnsi" w:hAnsiTheme="minorHAnsi" w:cstheme="minorHAnsi"/>
          <w:sz w:val="14"/>
          <w:szCs w:val="14"/>
          <w:lang w:val="sk-SK"/>
        </w:rPr>
        <w:t>E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T </w:t>
      </w:r>
      <w:r w:rsidR="003B01CB" w:rsidRPr="00CD304F">
        <w:rPr>
          <w:rFonts w:asciiTheme="minorHAnsi" w:hAnsiTheme="minorHAnsi" w:cstheme="minorHAnsi"/>
          <w:sz w:val="14"/>
          <w:szCs w:val="14"/>
          <w:lang w:val="sk-SK"/>
        </w:rPr>
        <w:t>ÚPRAVY</w:t>
      </w:r>
      <w:r w:rsidR="0074391B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</w:p>
    <w:p w14:paraId="1E89CDA6" w14:textId="4E4E53AC" w:rsidR="006D5F55" w:rsidRPr="00CD304F" w:rsidRDefault="003B01CB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/>
        </w:rPr>
        <w:t>T</w:t>
      </w:r>
      <w:r w:rsidR="0043645F" w:rsidRPr="00CD304F">
        <w:rPr>
          <w:rFonts w:asciiTheme="minorHAnsi" w:hAnsiTheme="minorHAnsi" w:cstheme="minorHAnsi"/>
          <w:sz w:val="14"/>
          <w:szCs w:val="14"/>
          <w:lang w:val="sk-SK"/>
        </w:rPr>
        <w:t>ieto obchodné podmienky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r w:rsidR="008D3AB8" w:rsidRPr="00CD304F">
        <w:rPr>
          <w:rFonts w:asciiTheme="minorHAnsi" w:hAnsiTheme="minorHAnsi" w:cstheme="minorHAnsi"/>
          <w:sz w:val="14"/>
          <w:szCs w:val="14"/>
          <w:lang w:val="sk-SK"/>
        </w:rPr>
        <w:t>(„</w:t>
      </w:r>
      <w:r w:rsidR="008D3AB8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Podm</w:t>
      </w:r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ienky</w:t>
      </w:r>
      <w:r w:rsidR="008D3AB8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“) 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s</w:t>
      </w:r>
      <w:r w:rsidR="0043645F" w:rsidRPr="00CD304F">
        <w:rPr>
          <w:rFonts w:asciiTheme="minorHAnsi" w:hAnsiTheme="minorHAnsi" w:cstheme="minorHAnsi"/>
          <w:sz w:val="14"/>
          <w:szCs w:val="14"/>
          <w:lang w:val="sk-SK"/>
        </w:rPr>
        <w:t>a vzťahujú na záväzky medzi spoločnosťou</w:t>
      </w:r>
      <w:r w:rsidR="00CC6BA9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 xml:space="preserve">Démos trade, s.r.o., so sídlom Pri Rajčianke 8913/25, 010 01 Žilina, IČO: 36439851, zapísaná v obchodnom registri Okresného súdu, miesto Žilina, oddiel </w:t>
      </w:r>
      <w:proofErr w:type="spellStart"/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Sro</w:t>
      </w:r>
      <w:proofErr w:type="spellEnd"/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, vložka 17178/L</w:t>
      </w:r>
      <w:r w:rsidR="0043645F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(„</w:t>
      </w:r>
      <w:r w:rsidR="00302496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Pr</w:t>
      </w:r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enajímateľ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“) v postavení pr</w:t>
      </w:r>
      <w:r w:rsidR="0043645F" w:rsidRPr="00CD304F">
        <w:rPr>
          <w:rFonts w:asciiTheme="minorHAnsi" w:hAnsiTheme="minorHAnsi" w:cstheme="minorHAnsi"/>
          <w:sz w:val="14"/>
          <w:szCs w:val="14"/>
          <w:lang w:val="sk-SK"/>
        </w:rPr>
        <w:t>enajímateľa a právnickými aj fyzickými osobami, v postavení nájomcu či podnájomníka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(„</w:t>
      </w:r>
      <w:r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Náj</w:t>
      </w:r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omca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“ a spol</w:t>
      </w:r>
      <w:r w:rsidR="0043645F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očne s Prenajímateľom tiež ako 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„</w:t>
      </w:r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Zmluvné</w:t>
      </w:r>
      <w:r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 xml:space="preserve"> strany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“), v rozsahu, v</w:t>
      </w:r>
      <w:r w:rsidR="0043645F" w:rsidRPr="00CD304F">
        <w:rPr>
          <w:rFonts w:asciiTheme="minorHAnsi" w:hAnsiTheme="minorHAnsi" w:cstheme="minorHAnsi"/>
          <w:sz w:val="14"/>
          <w:szCs w:val="14"/>
          <w:lang w:val="sk-SK"/>
        </w:rPr>
        <w:t> 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kt</w:t>
      </w:r>
      <w:r w:rsidR="0043645F" w:rsidRPr="00CD304F">
        <w:rPr>
          <w:rFonts w:asciiTheme="minorHAnsi" w:hAnsiTheme="minorHAnsi" w:cstheme="minorHAnsi"/>
          <w:sz w:val="14"/>
          <w:szCs w:val="14"/>
          <w:lang w:val="sk-SK"/>
        </w:rPr>
        <w:t>orom záväzok nie je upravený samostatnou zml</w:t>
      </w:r>
      <w:r w:rsidR="00CC6BA9" w:rsidRPr="00CD304F">
        <w:rPr>
          <w:rFonts w:asciiTheme="minorHAnsi" w:hAnsiTheme="minorHAnsi" w:cstheme="minorHAnsi"/>
          <w:sz w:val="14"/>
          <w:szCs w:val="14"/>
          <w:lang w:val="sk-SK"/>
        </w:rPr>
        <w:t>u</w:t>
      </w:r>
      <w:r w:rsidR="0043645F" w:rsidRPr="00CD304F">
        <w:rPr>
          <w:rFonts w:asciiTheme="minorHAnsi" w:hAnsiTheme="minorHAnsi" w:cstheme="minorHAnsi"/>
          <w:sz w:val="14"/>
          <w:szCs w:val="14"/>
          <w:lang w:val="sk-SK"/>
        </w:rPr>
        <w:t>vou o prenájme hnute</w:t>
      </w:r>
      <w:r w:rsidR="00CC6BA9" w:rsidRPr="00CD304F">
        <w:rPr>
          <w:rFonts w:asciiTheme="minorHAnsi" w:hAnsiTheme="minorHAnsi" w:cstheme="minorHAnsi"/>
          <w:sz w:val="14"/>
          <w:szCs w:val="14"/>
          <w:lang w:val="sk-SK"/>
        </w:rPr>
        <w:t>ľ</w:t>
      </w:r>
      <w:r w:rsidR="0043645F" w:rsidRPr="00CD304F">
        <w:rPr>
          <w:rFonts w:asciiTheme="minorHAnsi" w:hAnsiTheme="minorHAnsi" w:cstheme="minorHAnsi"/>
          <w:sz w:val="14"/>
          <w:szCs w:val="14"/>
          <w:lang w:val="sk-SK"/>
        </w:rPr>
        <w:t>ných vecí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r w:rsidR="008D3AB8" w:rsidRPr="00CD304F">
        <w:rPr>
          <w:rFonts w:asciiTheme="minorHAnsi" w:hAnsiTheme="minorHAnsi" w:cstheme="minorHAnsi"/>
          <w:sz w:val="14"/>
          <w:szCs w:val="14"/>
          <w:lang w:val="sk-SK"/>
        </w:rPr>
        <w:t>(„</w:t>
      </w:r>
      <w:r w:rsidR="0043645F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Zmluva</w:t>
      </w:r>
      <w:r w:rsidR="008D3AB8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“), </w:t>
      </w:r>
      <w:r w:rsidR="0043645F" w:rsidRPr="00CD304F">
        <w:rPr>
          <w:rFonts w:asciiTheme="minorHAnsi" w:hAnsiTheme="minorHAnsi" w:cstheme="minorHAnsi"/>
          <w:sz w:val="14"/>
          <w:szCs w:val="14"/>
          <w:lang w:val="sk-SK"/>
        </w:rPr>
        <w:t>ktorej predmetom sú hnuteľné v</w:t>
      </w:r>
      <w:r w:rsidR="0066138B" w:rsidRPr="00CD304F">
        <w:rPr>
          <w:rFonts w:asciiTheme="minorHAnsi" w:hAnsiTheme="minorHAnsi" w:cstheme="minorHAnsi"/>
          <w:sz w:val="14"/>
          <w:szCs w:val="14"/>
          <w:lang w:val="sk-SK"/>
        </w:rPr>
        <w:t>e</w:t>
      </w:r>
      <w:r w:rsidR="0043645F" w:rsidRPr="00CD304F">
        <w:rPr>
          <w:rFonts w:asciiTheme="minorHAnsi" w:hAnsiTheme="minorHAnsi" w:cstheme="minorHAnsi"/>
          <w:sz w:val="14"/>
          <w:szCs w:val="14"/>
          <w:lang w:val="sk-SK"/>
        </w:rPr>
        <w:t>ci, najmä, náradie a stroje, ponúkané zo strany Prenajímateľa</w:t>
      </w:r>
      <w:r w:rsidR="008D3AB8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(„</w:t>
      </w:r>
      <w:r w:rsidR="008D3AB8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Za</w:t>
      </w:r>
      <w:r w:rsidR="0066138B" w:rsidRPr="00CD304F">
        <w:rPr>
          <w:rFonts w:asciiTheme="minorHAnsi" w:hAnsiTheme="minorHAnsi" w:cstheme="minorHAnsi"/>
          <w:b/>
          <w:bCs/>
          <w:sz w:val="14"/>
          <w:szCs w:val="14"/>
          <w:lang w:val="sk-SK"/>
        </w:rPr>
        <w:t>riadenie</w:t>
      </w:r>
      <w:r w:rsidR="008D3AB8" w:rsidRPr="00CD304F">
        <w:rPr>
          <w:rFonts w:asciiTheme="minorHAnsi" w:hAnsiTheme="minorHAnsi" w:cstheme="minorHAnsi"/>
          <w:sz w:val="14"/>
          <w:szCs w:val="14"/>
          <w:lang w:val="sk-SK"/>
        </w:rPr>
        <w:t>“)</w:t>
      </w:r>
      <w:r w:rsidR="006D5F55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. </w:t>
      </w:r>
    </w:p>
    <w:p w14:paraId="0133A503" w14:textId="46D4B191" w:rsidR="00595009" w:rsidRPr="00CD304F" w:rsidRDefault="008D3AB8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/>
        </w:rPr>
        <w:t>T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>ieto P</w:t>
      </w:r>
      <w:r w:rsidR="00CC6BA9" w:rsidRPr="00CD304F">
        <w:rPr>
          <w:rFonts w:asciiTheme="minorHAnsi" w:hAnsiTheme="minorHAnsi" w:cstheme="minorHAnsi"/>
          <w:sz w:val="14"/>
          <w:szCs w:val="14"/>
          <w:lang w:val="sk-SK"/>
        </w:rPr>
        <w:t>o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dmienky upravujú najmä uzatváranie Zmlúv, ako aj spôsob plnenia a úhrady Nájomného 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(tak 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>ako je d</w:t>
      </w:r>
      <w:r w:rsidR="00CC6BA9" w:rsidRPr="00CD304F">
        <w:rPr>
          <w:rFonts w:asciiTheme="minorHAnsi" w:hAnsiTheme="minorHAnsi" w:cstheme="minorHAnsi"/>
          <w:sz w:val="14"/>
          <w:szCs w:val="14"/>
          <w:lang w:val="sk-SK"/>
        </w:rPr>
        <w:t>e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>finované nižšie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) a </w:t>
      </w:r>
      <w:r w:rsidR="00302496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práva a povinnosti 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>Zmluvných strán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.</w:t>
      </w:r>
      <w:r w:rsidR="00595009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Vše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>tky</w:t>
      </w:r>
      <w:r w:rsidR="00595009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r w:rsidR="00E823A0" w:rsidRPr="00CD304F">
        <w:rPr>
          <w:rFonts w:asciiTheme="minorHAnsi" w:hAnsiTheme="minorHAnsi" w:cstheme="minorHAnsi"/>
          <w:sz w:val="14"/>
          <w:szCs w:val="14"/>
          <w:lang w:val="sk-SK"/>
        </w:rPr>
        <w:t>rezervačn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>é</w:t>
      </w:r>
      <w:r w:rsidR="00E823A0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r w:rsidR="00595009" w:rsidRPr="00CD304F">
        <w:rPr>
          <w:rFonts w:asciiTheme="minorHAnsi" w:hAnsiTheme="minorHAnsi" w:cstheme="minorHAnsi"/>
          <w:sz w:val="14"/>
          <w:szCs w:val="14"/>
          <w:lang w:val="sk-SK"/>
        </w:rPr>
        <w:t>objednávky Za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>riadenia Nájomcom sa budú riadiť výlučne Zmluvou a t</w:t>
      </w:r>
      <w:r w:rsidR="00CC6BA9" w:rsidRPr="00CD304F">
        <w:rPr>
          <w:rFonts w:asciiTheme="minorHAnsi" w:hAnsiTheme="minorHAnsi" w:cstheme="minorHAnsi"/>
          <w:sz w:val="14"/>
          <w:szCs w:val="14"/>
          <w:lang w:val="sk-SK"/>
        </w:rPr>
        <w:t>ý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>mito P</w:t>
      </w:r>
      <w:r w:rsidR="00CC6BA9" w:rsidRPr="00CD304F">
        <w:rPr>
          <w:rFonts w:asciiTheme="minorHAnsi" w:hAnsiTheme="minorHAnsi" w:cstheme="minorHAnsi"/>
          <w:sz w:val="14"/>
          <w:szCs w:val="14"/>
          <w:lang w:val="sk-SK"/>
        </w:rPr>
        <w:t>o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>dmienkami. Pokiaľ nebude v Zmluve stanovené výslovne inak, nep</w:t>
      </w:r>
      <w:r w:rsidR="00CC6BA9" w:rsidRPr="00CD304F">
        <w:rPr>
          <w:rFonts w:asciiTheme="minorHAnsi" w:hAnsiTheme="minorHAnsi" w:cstheme="minorHAnsi"/>
          <w:sz w:val="14"/>
          <w:szCs w:val="14"/>
          <w:lang w:val="sk-SK"/>
        </w:rPr>
        <w:t>o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>užijú sa na právne vz</w:t>
      </w:r>
      <w:r w:rsidR="00CC6BA9" w:rsidRPr="00CD304F">
        <w:rPr>
          <w:rFonts w:asciiTheme="minorHAnsi" w:hAnsiTheme="minorHAnsi" w:cstheme="minorHAnsi"/>
          <w:sz w:val="14"/>
          <w:szCs w:val="14"/>
          <w:lang w:val="sk-SK"/>
        </w:rPr>
        <w:t>ť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>ahy medzi Zmluvnými stranami žiadne iné zmluvné podmienky tretích strán, ani žiadne obchodné z</w:t>
      </w:r>
      <w:r w:rsidR="00EC50EE" w:rsidRPr="00CD304F">
        <w:rPr>
          <w:rFonts w:asciiTheme="minorHAnsi" w:hAnsiTheme="minorHAnsi" w:cstheme="minorHAnsi"/>
          <w:sz w:val="14"/>
          <w:szCs w:val="14"/>
          <w:lang w:val="sk-SK"/>
        </w:rPr>
        <w:t>ákony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. </w:t>
      </w:r>
    </w:p>
    <w:p w14:paraId="28C075B1" w14:textId="7F3FB173" w:rsidR="008D3AB8" w:rsidRPr="00CD304F" w:rsidRDefault="00302496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/>
        </w:rPr>
        <w:t>Pr</w:t>
      </w:r>
      <w:r w:rsidR="00C36917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enajímateľ prehlasuje, že všetky Zariadenia ním poskytované na krátkodobý prenájom sú v jeho vlastníctve, alebo vo vlastníctve jeho zmluvného partnera a Prenajímateľ je oprávnený </w:t>
      </w:r>
      <w:r w:rsidR="00AE5918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poskytnúť ich za poplatok ďalšej osobe, </w:t>
      </w:r>
      <w:proofErr w:type="spellStart"/>
      <w:r w:rsidR="00AE5918" w:rsidRPr="00CD304F">
        <w:rPr>
          <w:rFonts w:asciiTheme="minorHAnsi" w:hAnsiTheme="minorHAnsi" w:cstheme="minorHAnsi"/>
          <w:sz w:val="14"/>
          <w:szCs w:val="14"/>
          <w:lang w:val="sk-SK"/>
        </w:rPr>
        <w:t>tj</w:t>
      </w:r>
      <w:proofErr w:type="spellEnd"/>
      <w:r w:rsidR="00AE5918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. Nájomcovi. </w:t>
      </w:r>
    </w:p>
    <w:p w14:paraId="2B21D7C9" w14:textId="580F8701" w:rsidR="008D3AB8" w:rsidRPr="00CD304F" w:rsidRDefault="00AE5918" w:rsidP="00935850">
      <w:pPr>
        <w:pStyle w:val="bh1"/>
        <w:numPr>
          <w:ilvl w:val="0"/>
          <w:numId w:val="17"/>
        </w:numPr>
        <w:spacing w:after="20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/>
        </w:rPr>
        <w:t>SPôSOB UZATVÁRANIA ZMLÚV</w:t>
      </w:r>
    </w:p>
    <w:p w14:paraId="474537B6" w14:textId="20121E9B" w:rsidR="00595009" w:rsidRPr="00CD304F" w:rsidRDefault="00595009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bookmarkStart w:id="0" w:name="_Ref50378052"/>
      <w:r w:rsidRPr="00CD304F">
        <w:rPr>
          <w:rFonts w:asciiTheme="minorHAnsi" w:hAnsiTheme="minorHAnsi" w:cstheme="minorHAnsi"/>
          <w:sz w:val="14"/>
          <w:szCs w:val="14"/>
          <w:lang w:val="sk-SK"/>
        </w:rPr>
        <w:t>Ná</w:t>
      </w:r>
      <w:r w:rsidR="00AE5918" w:rsidRPr="00CD304F">
        <w:rPr>
          <w:rFonts w:asciiTheme="minorHAnsi" w:hAnsiTheme="minorHAnsi" w:cstheme="minorHAnsi"/>
          <w:sz w:val="14"/>
          <w:szCs w:val="14"/>
          <w:lang w:val="sk-SK"/>
        </w:rPr>
        <w:t>jom</w:t>
      </w:r>
      <w:r w:rsidR="00EC50EE" w:rsidRPr="00CD304F">
        <w:rPr>
          <w:rFonts w:asciiTheme="minorHAnsi" w:hAnsiTheme="minorHAnsi" w:cstheme="minorHAnsi"/>
          <w:sz w:val="14"/>
          <w:szCs w:val="14"/>
          <w:lang w:val="sk-SK"/>
        </w:rPr>
        <w:t>ca</w:t>
      </w:r>
      <w:r w:rsidR="00AE5918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telefonicky, osobne, </w:t>
      </w:r>
      <w:r w:rsidR="00EC50EE" w:rsidRPr="00CD304F">
        <w:rPr>
          <w:rFonts w:asciiTheme="minorHAnsi" w:hAnsiTheme="minorHAnsi" w:cstheme="minorHAnsi"/>
          <w:sz w:val="14"/>
          <w:szCs w:val="14"/>
          <w:lang w:val="sk-SK"/>
        </w:rPr>
        <w:t>alebo</w:t>
      </w:r>
      <w:r w:rsidR="00AE5918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prostredníctvom elektronickej pošty zarezervuje požadované Zariadenie u Prenajímateľa. </w:t>
      </w:r>
      <w:bookmarkEnd w:id="0"/>
    </w:p>
    <w:p w14:paraId="750A43C1" w14:textId="3F662751" w:rsidR="00616499" w:rsidRPr="00CD304F" w:rsidRDefault="008D3AB8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bookmarkStart w:id="1" w:name="_Ref50378053"/>
      <w:r w:rsidRPr="00CD304F">
        <w:rPr>
          <w:rFonts w:asciiTheme="minorHAnsi" w:hAnsiTheme="minorHAnsi" w:cstheme="minorHAnsi"/>
          <w:sz w:val="14"/>
          <w:szCs w:val="14"/>
          <w:lang w:val="sk-SK"/>
        </w:rPr>
        <w:t>Pok</w:t>
      </w:r>
      <w:r w:rsidR="00AE5918" w:rsidRPr="00CD304F">
        <w:rPr>
          <w:rFonts w:asciiTheme="minorHAnsi" w:hAnsiTheme="minorHAnsi" w:cstheme="minorHAnsi"/>
          <w:sz w:val="14"/>
          <w:szCs w:val="14"/>
          <w:lang w:val="sk-SK"/>
        </w:rPr>
        <w:t>iaľ Prenajímateľ prostredníctvom elektronickej pošty potvrdí prijatie objednávky urobenej telefonicky, alebo prostredníctvom elektr</w:t>
      </w:r>
      <w:r w:rsidR="00EC50EE" w:rsidRPr="00CD304F">
        <w:rPr>
          <w:rFonts w:asciiTheme="minorHAnsi" w:hAnsiTheme="minorHAnsi" w:cstheme="minorHAnsi"/>
          <w:sz w:val="14"/>
          <w:szCs w:val="14"/>
          <w:lang w:val="sk-SK"/>
        </w:rPr>
        <w:t>o</w:t>
      </w:r>
      <w:r w:rsidR="00AE5918" w:rsidRPr="00CD304F">
        <w:rPr>
          <w:rFonts w:asciiTheme="minorHAnsi" w:hAnsiTheme="minorHAnsi" w:cstheme="minorHAnsi"/>
          <w:sz w:val="14"/>
          <w:szCs w:val="14"/>
          <w:lang w:val="sk-SK"/>
        </w:rPr>
        <w:t>nickej pošty, týmto potvrdením objednávky zo strany Prenajímateľa dôjde k uzatvoreniu Zmluvy. V prípade osobnej rezervácie Zar</w:t>
      </w:r>
      <w:r w:rsidR="00EC50EE" w:rsidRPr="00CD304F">
        <w:rPr>
          <w:rFonts w:asciiTheme="minorHAnsi" w:hAnsiTheme="minorHAnsi" w:cstheme="minorHAnsi"/>
          <w:sz w:val="14"/>
          <w:szCs w:val="14"/>
          <w:lang w:val="sk-SK"/>
        </w:rPr>
        <w:t>i</w:t>
      </w:r>
      <w:r w:rsidR="00AE5918" w:rsidRPr="00CD304F">
        <w:rPr>
          <w:rFonts w:asciiTheme="minorHAnsi" w:hAnsiTheme="minorHAnsi" w:cstheme="minorHAnsi"/>
          <w:sz w:val="14"/>
          <w:szCs w:val="14"/>
          <w:lang w:val="sk-SK"/>
        </w:rPr>
        <w:t>ad</w:t>
      </w:r>
      <w:r w:rsidR="00EC50EE" w:rsidRPr="00CD304F">
        <w:rPr>
          <w:rFonts w:asciiTheme="minorHAnsi" w:hAnsiTheme="minorHAnsi" w:cstheme="minorHAnsi"/>
          <w:sz w:val="14"/>
          <w:szCs w:val="14"/>
          <w:lang w:val="sk-SK"/>
        </w:rPr>
        <w:t>e</w:t>
      </w:r>
      <w:r w:rsidR="00AE5918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nia u Prenajímateľa vzniká Zmluva jej písomným vyhotovením. Neoddeliteľnou súčasťou Zmluvy sú aj tieto Podmienky, priložené k potvrdeniu objednávky. </w:t>
      </w:r>
    </w:p>
    <w:p w14:paraId="3385E09F" w14:textId="7215CC17" w:rsidR="00595009" w:rsidRPr="00CD304F" w:rsidRDefault="00AE5918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/>
        </w:rPr>
        <w:t>Ak nedôjde k</w:t>
      </w:r>
      <w:r w:rsidR="00EC50EE" w:rsidRPr="00CD304F">
        <w:rPr>
          <w:rFonts w:asciiTheme="minorHAnsi" w:hAnsiTheme="minorHAnsi" w:cstheme="minorHAnsi"/>
          <w:sz w:val="14"/>
          <w:szCs w:val="14"/>
          <w:lang w:val="sk-SK"/>
        </w:rPr>
        <w:t> 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potvrdeniu</w:t>
      </w:r>
      <w:r w:rsidR="00EC50EE" w:rsidRPr="00CD304F">
        <w:rPr>
          <w:rFonts w:asciiTheme="minorHAnsi" w:hAnsiTheme="minorHAnsi" w:cstheme="minorHAnsi"/>
          <w:sz w:val="14"/>
          <w:szCs w:val="14"/>
          <w:lang w:val="sk-SK"/>
        </w:rPr>
        <w:t>,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alebo odmietnutiu objednávky Nájom</w:t>
      </w:r>
      <w:r w:rsidR="00EC50EE" w:rsidRPr="00CD304F">
        <w:rPr>
          <w:rFonts w:asciiTheme="minorHAnsi" w:hAnsiTheme="minorHAnsi" w:cstheme="minorHAnsi"/>
          <w:sz w:val="14"/>
          <w:szCs w:val="14"/>
          <w:lang w:val="sk-SK"/>
        </w:rPr>
        <w:t>c</w:t>
      </w:r>
      <w:r w:rsidR="00F2712B" w:rsidRPr="00CD304F">
        <w:rPr>
          <w:rFonts w:asciiTheme="minorHAnsi" w:hAnsiTheme="minorHAnsi" w:cstheme="minorHAnsi"/>
          <w:sz w:val="14"/>
          <w:szCs w:val="14"/>
          <w:lang w:val="sk-SK"/>
        </w:rPr>
        <w:t>ovi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do 3 pracovných dní odo dňa doručenia objednávky Prenajímateľovi, má sa za to, že objednávk</w:t>
      </w:r>
      <w:r w:rsidR="00EC50EE" w:rsidRPr="00CD304F">
        <w:rPr>
          <w:rFonts w:asciiTheme="minorHAnsi" w:hAnsiTheme="minorHAnsi" w:cstheme="minorHAnsi"/>
          <w:sz w:val="14"/>
          <w:szCs w:val="14"/>
          <w:lang w:val="sk-SK"/>
        </w:rPr>
        <w:t>a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nebola Prenajímateľom prijatá. </w:t>
      </w:r>
      <w:bookmarkEnd w:id="1"/>
    </w:p>
    <w:p w14:paraId="2A77A988" w14:textId="568CA9D2" w:rsidR="00E7670A" w:rsidRPr="00CD304F" w:rsidRDefault="00E7670A" w:rsidP="00935850">
      <w:pPr>
        <w:pStyle w:val="bh1"/>
        <w:numPr>
          <w:ilvl w:val="0"/>
          <w:numId w:val="17"/>
        </w:numPr>
        <w:spacing w:after="20" w:line="240" w:lineRule="auto"/>
        <w:outlineLvl w:val="1"/>
        <w:rPr>
          <w:rFonts w:asciiTheme="minorHAnsi" w:eastAsia="Calibri" w:hAnsiTheme="minorHAnsi" w:cstheme="minorHAnsi"/>
          <w:sz w:val="14"/>
          <w:szCs w:val="14"/>
          <w:lang w:val="sk-SK"/>
        </w:rPr>
      </w:pPr>
      <w:r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STORNO OBJEDNÁVKY, odst</w:t>
      </w:r>
      <w:r w:rsidR="00AE5918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ÚPENIE OD ZMLUVY pRed JEJ ZAPOČATÍ</w:t>
      </w:r>
      <w:r w:rsidR="00203F95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M</w:t>
      </w:r>
    </w:p>
    <w:p w14:paraId="5A0BC00E" w14:textId="1803BE6B" w:rsidR="005D53AB" w:rsidRPr="00CD304F" w:rsidRDefault="00595009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/>
        </w:rPr>
        <w:t>Náj</w:t>
      </w:r>
      <w:r w:rsidR="00203F95" w:rsidRPr="00CD304F">
        <w:rPr>
          <w:rFonts w:asciiTheme="minorHAnsi" w:hAnsiTheme="minorHAnsi" w:cstheme="minorHAnsi"/>
          <w:sz w:val="14"/>
          <w:szCs w:val="14"/>
          <w:lang w:val="sk-SK"/>
        </w:rPr>
        <w:t>omca je o</w:t>
      </w:r>
      <w:r w:rsidR="00DE6C14" w:rsidRPr="00CD304F">
        <w:rPr>
          <w:rFonts w:asciiTheme="minorHAnsi" w:hAnsiTheme="minorHAnsi" w:cstheme="minorHAnsi"/>
          <w:sz w:val="14"/>
          <w:szCs w:val="14"/>
          <w:lang w:val="sk-SK"/>
        </w:rPr>
        <w:t>prá</w:t>
      </w:r>
      <w:r w:rsidR="00203F95" w:rsidRPr="00CD304F">
        <w:rPr>
          <w:rFonts w:asciiTheme="minorHAnsi" w:hAnsiTheme="minorHAnsi" w:cstheme="minorHAnsi"/>
          <w:sz w:val="14"/>
          <w:szCs w:val="14"/>
          <w:lang w:val="sk-SK"/>
        </w:rPr>
        <w:t>vnený stornovať obj</w:t>
      </w:r>
      <w:r w:rsidR="00DE6C14" w:rsidRPr="00CD304F">
        <w:rPr>
          <w:rFonts w:asciiTheme="minorHAnsi" w:hAnsiTheme="minorHAnsi" w:cstheme="minorHAnsi"/>
          <w:sz w:val="14"/>
          <w:szCs w:val="14"/>
          <w:lang w:val="sk-SK"/>
        </w:rPr>
        <w:t>e</w:t>
      </w:r>
      <w:r w:rsidR="00203F95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dnávku urobenú telefonicky či prostredníctvom elektronickej pošty bez nároku Prenajímateľa na náhradu škody či akýchkoľvek súvisiacich nákladov do 24 hodín pred </w:t>
      </w:r>
      <w:r w:rsidR="00EA7077" w:rsidRPr="00CD304F">
        <w:rPr>
          <w:rFonts w:asciiTheme="minorHAnsi" w:hAnsiTheme="minorHAnsi" w:cstheme="minorHAnsi"/>
          <w:sz w:val="14"/>
          <w:szCs w:val="14"/>
          <w:lang w:val="sk-SK"/>
        </w:rPr>
        <w:t>začiatkom</w:t>
      </w:r>
      <w:r w:rsidR="00203F95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nájmu podľa Zmluvy. Stornovanie objednávky Nájomcom môže byť vykonané písom</w:t>
      </w:r>
      <w:r w:rsidR="00DE6C14" w:rsidRPr="00CD304F">
        <w:rPr>
          <w:rFonts w:asciiTheme="minorHAnsi" w:hAnsiTheme="minorHAnsi" w:cstheme="minorHAnsi"/>
          <w:sz w:val="14"/>
          <w:szCs w:val="14"/>
          <w:lang w:val="sk-SK"/>
        </w:rPr>
        <w:t>n</w:t>
      </w:r>
      <w:r w:rsidR="00203F95" w:rsidRPr="00CD304F">
        <w:rPr>
          <w:rFonts w:asciiTheme="minorHAnsi" w:hAnsiTheme="minorHAnsi" w:cstheme="minorHAnsi"/>
          <w:sz w:val="14"/>
          <w:szCs w:val="14"/>
          <w:lang w:val="sk-SK"/>
        </w:rPr>
        <w:t>e, elektronickou poštou (e-mailom), ale aj telefonicky s následným písomný</w:t>
      </w:r>
      <w:r w:rsidR="00DE6C14" w:rsidRPr="00CD304F">
        <w:rPr>
          <w:rFonts w:asciiTheme="minorHAnsi" w:hAnsiTheme="minorHAnsi" w:cstheme="minorHAnsi"/>
          <w:sz w:val="14"/>
          <w:szCs w:val="14"/>
          <w:lang w:val="sk-SK"/>
        </w:rPr>
        <w:t>m</w:t>
      </w:r>
      <w:r w:rsidR="00203F95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alebo elektronickým (e-mailom) potvrdením bezprostredne po vykonaní telefonického stornovania. </w:t>
      </w:r>
    </w:p>
    <w:p w14:paraId="7777F4CE" w14:textId="38B28777" w:rsidR="00E7670A" w:rsidRPr="00CD304F" w:rsidRDefault="004B30D8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bookmarkStart w:id="2" w:name="_Ref50374136"/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Uza</w:t>
      </w:r>
      <w:r w:rsidR="002301BC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tvorením Zmluvy vzniká záväzok Nájomcu prevziať Zariadenie špecifikované v potvrdení objednávky. </w:t>
      </w:r>
      <w:r w:rsidR="00AF6684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V prípade</w:t>
      </w:r>
      <w:r w:rsidR="002301BC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, že Nájomca nepr</w:t>
      </w:r>
      <w:r w:rsidR="00DE6C14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e</w:t>
      </w:r>
      <w:r w:rsidR="002301BC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vezme objednané Zariadenia v stanovenom te</w:t>
      </w:r>
      <w:r w:rsidR="00DE6C14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r</w:t>
      </w:r>
      <w:r w:rsidR="002301BC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míne</w:t>
      </w:r>
      <w:r w:rsidR="00DE6C14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,</w:t>
      </w:r>
      <w:r w:rsidR="002301BC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 alebo  na dohodnuté obdobie, nezbavuje </w:t>
      </w:r>
      <w:r w:rsidR="0083688C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sa </w:t>
      </w:r>
      <w:r w:rsidR="002301BC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Nájomca povinnosti zaplatiť Nájomné v plnej výške a za celú dobu nájmu. </w:t>
      </w:r>
      <w:bookmarkEnd w:id="2"/>
    </w:p>
    <w:p w14:paraId="7B951B2B" w14:textId="234FF2D9" w:rsidR="006F0824" w:rsidRPr="00CD304F" w:rsidRDefault="00710BB9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Ustanovením</w:t>
      </w:r>
      <w:r w:rsidR="006F0824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 čl. </w:t>
      </w:r>
      <w:r w:rsidR="00927129" w:rsidRPr="00CD304F">
        <w:rPr>
          <w:rFonts w:asciiTheme="minorHAnsi" w:hAnsiTheme="minorHAnsi" w:cstheme="minorHAnsi"/>
          <w:sz w:val="14"/>
          <w:szCs w:val="14"/>
          <w:lang w:val="sk-SK"/>
        </w:rPr>
        <w:fldChar w:fldCharType="begin"/>
      </w:r>
      <w:r w:rsidR="00927129" w:rsidRPr="00CD304F">
        <w:rPr>
          <w:rFonts w:asciiTheme="minorHAnsi" w:hAnsiTheme="minorHAnsi" w:cstheme="minorHAnsi"/>
          <w:sz w:val="14"/>
          <w:szCs w:val="14"/>
          <w:lang w:val="sk-SK"/>
        </w:rPr>
        <w:instrText xml:space="preserve"> REF _Ref50374136 \r \h  \* MERGEFORMAT </w:instrText>
      </w:r>
      <w:r w:rsidR="00927129" w:rsidRPr="00CD304F">
        <w:rPr>
          <w:rFonts w:asciiTheme="minorHAnsi" w:hAnsiTheme="minorHAnsi" w:cstheme="minorHAnsi"/>
          <w:sz w:val="14"/>
          <w:szCs w:val="14"/>
          <w:lang w:val="sk-SK"/>
        </w:rPr>
      </w:r>
      <w:r w:rsidR="00927129" w:rsidRPr="00CD304F">
        <w:rPr>
          <w:rFonts w:asciiTheme="minorHAnsi" w:hAnsiTheme="minorHAnsi" w:cstheme="minorHAnsi"/>
          <w:sz w:val="14"/>
          <w:szCs w:val="14"/>
          <w:lang w:val="sk-SK"/>
        </w:rPr>
        <w:fldChar w:fldCharType="separate"/>
      </w:r>
      <w:r w:rsidR="005D3E23" w:rsidRPr="00CD304F">
        <w:rPr>
          <w:rFonts w:asciiTheme="minorHAnsi" w:hAnsiTheme="minorHAnsi" w:cstheme="minorHAnsi"/>
          <w:sz w:val="14"/>
          <w:szCs w:val="14"/>
          <w:lang w:val="sk-SK"/>
        </w:rPr>
        <w:t>3.2</w:t>
      </w:r>
      <w:r w:rsidR="00927129" w:rsidRPr="00CD304F">
        <w:rPr>
          <w:rFonts w:asciiTheme="minorHAnsi" w:hAnsiTheme="minorHAnsi" w:cstheme="minorHAnsi"/>
          <w:sz w:val="14"/>
          <w:szCs w:val="14"/>
          <w:lang w:val="sk-SK"/>
        </w:rPr>
        <w:fldChar w:fldCharType="end"/>
      </w:r>
      <w:r w:rsidR="006F0824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Podm</w:t>
      </w:r>
      <w:r w:rsidR="002301BC" w:rsidRPr="00CD304F">
        <w:rPr>
          <w:rFonts w:asciiTheme="minorHAnsi" w:hAnsiTheme="minorHAnsi" w:cstheme="minorHAnsi"/>
          <w:sz w:val="14"/>
          <w:szCs w:val="14"/>
          <w:lang w:val="sk-SK"/>
        </w:rPr>
        <w:t>ienok nie sú dotknuté práva Nájomcu, pokiaľ je spotrebiteľom, na odstúpen</w:t>
      </w:r>
      <w:r w:rsidR="0083688C" w:rsidRPr="00CD304F">
        <w:rPr>
          <w:rFonts w:asciiTheme="minorHAnsi" w:hAnsiTheme="minorHAnsi" w:cstheme="minorHAnsi"/>
          <w:sz w:val="14"/>
          <w:szCs w:val="14"/>
          <w:lang w:val="sk-SK"/>
        </w:rPr>
        <w:t>ie</w:t>
      </w:r>
      <w:r w:rsidR="002301BC"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od Zmluvy podľa Občianskeho zákonníka. </w:t>
      </w:r>
    </w:p>
    <w:p w14:paraId="7AAC298F" w14:textId="68AE6B56" w:rsidR="00E7670A" w:rsidRPr="00CD304F" w:rsidRDefault="00EC0DFD" w:rsidP="00935850">
      <w:pPr>
        <w:pStyle w:val="bh1"/>
        <w:numPr>
          <w:ilvl w:val="0"/>
          <w:numId w:val="17"/>
        </w:numPr>
        <w:spacing w:after="20" w:line="240" w:lineRule="auto"/>
        <w:outlineLvl w:val="1"/>
        <w:rPr>
          <w:rFonts w:asciiTheme="minorHAnsi" w:eastAsia="Calibri" w:hAnsiTheme="minorHAnsi" w:cstheme="minorHAnsi"/>
          <w:sz w:val="14"/>
          <w:szCs w:val="14"/>
          <w:lang w:val="sk-SK"/>
        </w:rPr>
      </w:pPr>
      <w:r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trv</w:t>
      </w:r>
      <w:r w:rsidR="002301BC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ANIE</w:t>
      </w:r>
      <w:r w:rsidR="00E7670A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 xml:space="preserve"> </w:t>
      </w:r>
      <w:r w:rsidR="002301BC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ZMLUVY</w:t>
      </w:r>
    </w:p>
    <w:p w14:paraId="7AB57C71" w14:textId="192183A6" w:rsidR="000C7233" w:rsidRPr="00CD304F" w:rsidRDefault="00E7670A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Náj</w:t>
      </w:r>
      <w:r w:rsidR="002301B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om 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s</w:t>
      </w:r>
      <w:r w:rsidR="002301B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a uzatvára na dohodnutú dobu určitú uveden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ú</w:t>
      </w:r>
      <w:r w:rsidR="002301B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v Zmluve, pričom prvým dňom nájmu je deň stanove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ný</w:t>
      </w:r>
      <w:r w:rsidR="002301B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v Zmluve bez ohľadu na to, či Nájomca Zariadenie prevezme alebo nie. </w:t>
      </w:r>
    </w:p>
    <w:p w14:paraId="3CBD5DEB" w14:textId="45FE24F3" w:rsidR="000C7233" w:rsidRPr="00CD304F" w:rsidRDefault="00E7670A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Náj</w:t>
      </w:r>
      <w:r w:rsidR="002301B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om zaniká uplynutím dohodnutej doby, vrátením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,</w:t>
      </w:r>
      <w:r w:rsidR="002301B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či odobra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t</w:t>
      </w:r>
      <w:r w:rsidR="002301B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ím Zariadenia Prenajímateľo</w:t>
      </w:r>
      <w:r w:rsidR="008B346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m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,</w:t>
      </w:r>
      <w:r w:rsidR="002301B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alebo odstúpením od Zmluvy v súlade s t</w:t>
      </w:r>
      <w:r w:rsidR="0018309F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ý</w:t>
      </w:r>
      <w:r w:rsidR="002301B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mito Podmienkami. </w:t>
      </w:r>
    </w:p>
    <w:p w14:paraId="7BD8E448" w14:textId="495C4623" w:rsidR="000C7233" w:rsidRPr="00CD304F" w:rsidRDefault="0018309F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Pred uplynutím dohodnutej doby nájmu je Pr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e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najímateľ oprávnený od zmluvy jednost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r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anne odstúpiť v prípade, že (i) Nájomca podstatne, alebo aspoň dvakrát nepodsta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t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ne poruší Zmluvu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, (ii) má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Prenajímateľ podozrenie na to, že v dôsledku porušenia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,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alebo hroziaceho porušenia Zmluvy Nájomcom môže Prenajímateľovi vzniknúť škoda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,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alebo iná ujma, (iii) v prípade zahájenia konkurzného konania proti Nájomcovi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,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alebo (iv) v prípade vstupu Nájomcu do konkurzu. Prenajímateľ je ďalej oprávnený od Zmluvy odstúpiť v prípade omeškania Zábezpeky v zmy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sl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e čl. 5 týchto Podmienok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,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alebo v prípade omeškania Nájomcu s vrátením Zariadenia. </w:t>
      </w:r>
    </w:p>
    <w:p w14:paraId="74965E60" w14:textId="78C53DE7" w:rsidR="000C7233" w:rsidRPr="00CD304F" w:rsidRDefault="00E7670A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Odst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úpením od Zmluvy nie je dotknutý nárok Prenajímateľa na úhradu dohodnutého Nájomného, resp. jeho alikv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o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tnej časti 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po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dobu trvania nájmu (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alebo</w:t>
      </w:r>
      <w:r w:rsidR="000C5DF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aj po 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jeho skončení za dobu do vráten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ia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Zariadenia Prenajímateľovi), ani nárok na náhradu škody, úhradu nákladov a úrokov vzniknutých v súvislosti s nájmom, a to aj za dobu nasledujúcu po skončení Zmluvy a to až do okamihu vrátenia 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T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ovaru Prenaj</w:t>
      </w:r>
      <w:r w:rsidR="0083688C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í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mateľovi. </w:t>
      </w:r>
    </w:p>
    <w:p w14:paraId="42B73015" w14:textId="03717624" w:rsidR="00E7670A" w:rsidRPr="00CD304F" w:rsidRDefault="00E7670A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V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šetky prípady, kedy je Prenajímateľ oprávnený od zmluvy odstúpiť sa súčasne považujú za prípady podstatného porušenia Zmluvy Nájomcom. </w:t>
      </w:r>
    </w:p>
    <w:p w14:paraId="29E1EA2F" w14:textId="4DBF13FB" w:rsidR="003E5991" w:rsidRPr="00CD304F" w:rsidRDefault="00BC2FD8" w:rsidP="00935850">
      <w:pPr>
        <w:pStyle w:val="bh1"/>
        <w:numPr>
          <w:ilvl w:val="0"/>
          <w:numId w:val="17"/>
        </w:numPr>
        <w:spacing w:afterLines="20" w:after="48" w:line="240" w:lineRule="auto"/>
        <w:outlineLvl w:val="1"/>
        <w:rPr>
          <w:rFonts w:asciiTheme="minorHAnsi" w:eastAsia="Calibri" w:hAnsiTheme="minorHAnsi" w:cstheme="minorHAnsi"/>
          <w:sz w:val="14"/>
          <w:szCs w:val="14"/>
          <w:lang w:val="sk-SK"/>
        </w:rPr>
      </w:pPr>
      <w:bookmarkStart w:id="3" w:name="_Ref50378258"/>
      <w:r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ZÁBEZPEKA</w:t>
      </w:r>
      <w:bookmarkEnd w:id="3"/>
    </w:p>
    <w:p w14:paraId="1725A9E3" w14:textId="187FB842" w:rsidR="003E5991" w:rsidRPr="00CD304F" w:rsidRDefault="003E5991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Náj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omca sa zaväzuje zložiť Prenajímateľovi zábezpeku (kauciu) vo výške uvedenej v ce</w:t>
      </w:r>
      <w:r w:rsidR="00C56BB5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níku Prenajímateľa 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(„</w:t>
      </w:r>
      <w:r w:rsidR="00BC2FD8" w:rsidRPr="00CD304F">
        <w:rPr>
          <w:rFonts w:asciiTheme="minorHAnsi" w:hAnsiTheme="minorHAnsi" w:cstheme="minorHAnsi"/>
          <w:b/>
          <w:bCs/>
          <w:sz w:val="14"/>
          <w:szCs w:val="14"/>
          <w:u w:val="none"/>
          <w:lang w:val="sk-SK" w:eastAsia="cs-CZ"/>
        </w:rPr>
        <w:t>Zábezpeka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“)</w:t>
      </w:r>
      <w:r w:rsidR="00F353F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</w:t>
      </w:r>
      <w:r w:rsidR="00C56BB5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r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i prevzatí Zariadenia. Zá</w:t>
      </w:r>
      <w:r w:rsidR="00C56BB5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b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ezpeka bude Prenajímateľovi zo strany Nájomcu zložená v hotovosti či prevodom blokácie </w:t>
      </w:r>
      <w:r w:rsidR="00C56BB5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a platobnej karte Nájomcu, a to podľa technických možností a vo</w:t>
      </w:r>
      <w:r w:rsidR="00C56BB5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ľ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by Prenajímateľa. 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Prenajímateľ môže podľa svojej úv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a</w:t>
      </w:r>
      <w:r w:rsidR="00BC2FD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hy umožniť Nájomcovi iný spôsob 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zloženia Zábezpeky, najmä bezhotovostným prevodom na základe vyst</w:t>
      </w:r>
      <w:r w:rsidR="00C56BB5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a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veného daňového dokladu.    </w:t>
      </w:r>
    </w:p>
    <w:p w14:paraId="086D6EF9" w14:textId="25958F96" w:rsidR="00BE7505" w:rsidRPr="00CD304F" w:rsidRDefault="00BE7505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Pr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enajímateľ je oprávnený zábezpeku čerpať na úhradu Nájomného po splatnosti, prípadne </w:t>
      </w:r>
      <w:r w:rsidR="00C56BB5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na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 úhrad</w:t>
      </w:r>
      <w:r w:rsidR="00C56BB5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u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akejkoľve</w:t>
      </w:r>
      <w:r w:rsidR="00C56BB5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k 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pohľadávky Nájomcu plynúcej zo Zmluvy, najmä na úhradu na opravu Zariadenia p</w:t>
      </w:r>
      <w:r w:rsidR="00C56BB5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r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i jeho poškodení. Nájomca sa zaväzuje Zábezpeku v priebehu nájmu doplniť a to do 3 dní od doručenia písomnej výzvy Prenajímateľa na jej doplnenie. </w:t>
      </w:r>
    </w:p>
    <w:p w14:paraId="135B2ECA" w14:textId="5DC12703" w:rsidR="00953747" w:rsidRPr="00CD304F" w:rsidRDefault="00953747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K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u dňu ukončenia Zmluvy je Prenajímateľ oprávnený započít</w:t>
      </w:r>
      <w:r w:rsidR="00025F00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a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ť všetky nesplatené záväzky Nájomcu oproti zloženej Zábezpeke. V</w:t>
      </w:r>
      <w:r w:rsidR="00025F00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 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prípade</w:t>
      </w:r>
      <w:r w:rsidR="00025F00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,</w:t>
      </w:r>
      <w:r w:rsidR="00A1221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že budú zo strany Nájomcu všetky záväzky vyplývajúce zo Zmluvy uhradené riadne a včas, zaväzuje sa Prenajímateľ Zábezpeku, príp. jej </w:t>
      </w:r>
      <w:r w:rsidR="00847BDA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nezapočítanú časť, vrátiť Nájomcovi bez zbyt</w:t>
      </w:r>
      <w:r w:rsidR="00025F00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o</w:t>
      </w:r>
      <w:r w:rsidR="00847BDA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čného </w:t>
      </w:r>
      <w:r w:rsidR="00025F00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o</w:t>
      </w:r>
      <w:r w:rsidR="00847BDA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dkladu, najneskôr však do 15 dní od skončenia nájmu a vrátenia Zariadenia Prenajímateľovi. Doba pre vrátenie Zábezpeky zo strany Prenajímateľa </w:t>
      </w:r>
      <w:r w:rsidR="0063266A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môže byť Prenajímateľom </w:t>
      </w:r>
      <w:r w:rsidR="00847BDA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jednostranne predĺžená o dobu nevyhnutnú pre uskutočnenie opravy Zariadenia a vyčíslen</w:t>
      </w:r>
      <w:r w:rsidR="0063266A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ie</w:t>
      </w:r>
      <w:r w:rsidR="00847BDA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nákladov takej opravy. </w:t>
      </w:r>
    </w:p>
    <w:p w14:paraId="446B9063" w14:textId="4C799760" w:rsidR="00953747" w:rsidRPr="00CD304F" w:rsidRDefault="00953747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O uhra</w:t>
      </w:r>
      <w:r w:rsidR="00847BDA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d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ení </w:t>
      </w:r>
      <w:r w:rsidR="00847BDA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Zábezpeky 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vystaví </w:t>
      </w:r>
      <w:r w:rsidR="008818AF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Pr</w:t>
      </w:r>
      <w:r w:rsidR="00847BDA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enajímateľ Nájomcovi potvrdenie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. </w:t>
      </w:r>
    </w:p>
    <w:p w14:paraId="6871D46F" w14:textId="23D8A0A8" w:rsidR="0073070C" w:rsidRPr="00CD304F" w:rsidRDefault="0047002A" w:rsidP="00935850">
      <w:pPr>
        <w:pStyle w:val="bh1"/>
        <w:numPr>
          <w:ilvl w:val="0"/>
          <w:numId w:val="17"/>
        </w:numPr>
        <w:spacing w:afterLines="20" w:after="48" w:line="240" w:lineRule="auto"/>
        <w:outlineLvl w:val="1"/>
        <w:rPr>
          <w:rFonts w:asciiTheme="minorHAnsi" w:eastAsia="Calibri" w:hAnsiTheme="minorHAnsi" w:cstheme="minorHAnsi"/>
          <w:sz w:val="14"/>
          <w:szCs w:val="14"/>
          <w:lang w:val="sk-SK"/>
        </w:rPr>
      </w:pPr>
      <w:r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NÁJ</w:t>
      </w:r>
      <w:r w:rsidR="00EC0AC9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O</w:t>
      </w:r>
      <w:r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MNÉ</w:t>
      </w:r>
      <w:r w:rsidR="008D2FA3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 xml:space="preserve"> a plat</w:t>
      </w:r>
      <w:r w:rsidR="00EC0AC9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O</w:t>
      </w:r>
      <w:r w:rsidR="008D2FA3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bn</w:t>
      </w:r>
      <w:r w:rsidR="00EC0AC9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É</w:t>
      </w:r>
      <w:r w:rsidR="008D2FA3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 xml:space="preserve"> podm</w:t>
      </w:r>
      <w:r w:rsidR="00EC0AC9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IE</w:t>
      </w:r>
      <w:r w:rsidR="008D2FA3" w:rsidRPr="00CD304F">
        <w:rPr>
          <w:rFonts w:asciiTheme="minorHAnsi" w:eastAsia="Calibri" w:hAnsiTheme="minorHAnsi" w:cstheme="minorHAnsi"/>
          <w:sz w:val="14"/>
          <w:szCs w:val="14"/>
          <w:lang w:val="sk-SK"/>
        </w:rPr>
        <w:t>nky</w:t>
      </w:r>
    </w:p>
    <w:p w14:paraId="523DCD70" w14:textId="0C01BEC5" w:rsidR="006F0824" w:rsidRPr="00CD304F" w:rsidRDefault="0047002A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Náj</w:t>
      </w:r>
      <w:r w:rsidR="00EC0AC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omca sa zaväzuje zaplatiť Prenajímateľovi za požičanie Zariadenia nájomné vo výške stanovenej v cenníku Prenajímateľa</w:t>
      </w:r>
      <w:r w:rsidR="00721A88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</w:t>
      </w:r>
      <w:r w:rsidR="00756B4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(„</w:t>
      </w:r>
      <w:r w:rsidR="00624EC7" w:rsidRPr="00CD304F">
        <w:rPr>
          <w:rFonts w:asciiTheme="minorHAnsi" w:hAnsiTheme="minorHAnsi" w:cstheme="minorHAnsi"/>
          <w:b/>
          <w:bCs/>
          <w:sz w:val="14"/>
          <w:szCs w:val="14"/>
          <w:u w:val="none"/>
          <w:lang w:val="sk-SK" w:eastAsia="cs-CZ"/>
        </w:rPr>
        <w:t>Náj</w:t>
      </w:r>
      <w:r w:rsidR="00EC0AC9" w:rsidRPr="00CD304F">
        <w:rPr>
          <w:rFonts w:asciiTheme="minorHAnsi" w:hAnsiTheme="minorHAnsi" w:cstheme="minorHAnsi"/>
          <w:b/>
          <w:bCs/>
          <w:sz w:val="14"/>
          <w:szCs w:val="14"/>
          <w:u w:val="none"/>
          <w:lang w:val="sk-SK" w:eastAsia="cs-CZ"/>
        </w:rPr>
        <w:t>o</w:t>
      </w:r>
      <w:r w:rsidR="00624EC7" w:rsidRPr="00CD304F">
        <w:rPr>
          <w:rFonts w:asciiTheme="minorHAnsi" w:hAnsiTheme="minorHAnsi" w:cstheme="minorHAnsi"/>
          <w:b/>
          <w:bCs/>
          <w:sz w:val="14"/>
          <w:szCs w:val="14"/>
          <w:u w:val="none"/>
          <w:lang w:val="sk-SK" w:eastAsia="cs-CZ"/>
        </w:rPr>
        <w:t>mné</w:t>
      </w:r>
      <w:r w:rsidR="00756B4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“)</w:t>
      </w:r>
      <w:r w:rsidR="00624EC7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. </w:t>
      </w:r>
    </w:p>
    <w:p w14:paraId="16614A62" w14:textId="4BB4992E" w:rsidR="00CC2513" w:rsidRPr="00CD304F" w:rsidRDefault="00CC2513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Náj</w:t>
      </w:r>
      <w:r w:rsidR="00EC0AC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omca berie na vedomie, že súčasťou Nájomného nie je úhrada príslušenstva Zariadenia, ani prevádzkových kvapalín a iných médií a spotrebného materiálu, ktoré si Nájomca obstará a hradí zvlášť. </w:t>
      </w:r>
    </w:p>
    <w:p w14:paraId="5D801827" w14:textId="01497C02" w:rsidR="001C5C2B" w:rsidRPr="00CD304F" w:rsidRDefault="001C5C2B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bookmarkStart w:id="4" w:name="_Ref50652015"/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Náj</w:t>
      </w:r>
      <w:r w:rsidR="00EC0AC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omca sa zaväzuje uhradiť Nájomné p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r</w:t>
      </w:r>
      <w:r w:rsidR="00EC0AC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i prevzatí Zariadenia podľa č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l</w:t>
      </w:r>
      <w:r w:rsidR="00EC0AC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. 7 Prenajímateľovi a to v hotovosti, alebo bezhotovostnou plat</w:t>
      </w:r>
      <w:r w:rsidR="001C679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b</w:t>
      </w:r>
      <w:r w:rsidR="00EC0AC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ou p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r</w:t>
      </w:r>
      <w:r w:rsidR="00EC0AC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i prevzatí Zariadenia Prenajímateľovi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,</w:t>
      </w:r>
      <w:r w:rsidR="00EC0AC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alebo bezhotovostným prevodom na základe a v súlade s Prenajímateľom vystavenou fakt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ú</w:t>
      </w:r>
      <w:r w:rsidR="00EC0AC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rou. </w:t>
      </w:r>
      <w:bookmarkEnd w:id="4"/>
    </w:p>
    <w:p w14:paraId="61AE6D7D" w14:textId="5158C649" w:rsidR="00F67BCE" w:rsidRPr="00CD304F" w:rsidRDefault="00F67BCE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bookmarkStart w:id="5" w:name="_Ref471893442"/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K úhrad</w:t>
      </w:r>
      <w:r w:rsidR="002E399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  <w:r w:rsidR="00624EC7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Náj</w:t>
      </w:r>
      <w:r w:rsidR="002E399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omného za prenájom Zariadenia vystaví Prenajímateľ Nájomcovi daňový doklad</w:t>
      </w:r>
      <w:r w:rsidR="00E677C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(fakt</w:t>
      </w:r>
      <w:r w:rsidR="002E399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ú</w:t>
      </w:r>
      <w:r w:rsidR="00E677C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ru)</w:t>
      </w:r>
      <w:r w:rsidR="00776DE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, a to </w:t>
      </w:r>
      <w:r w:rsidR="002E399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pri prevzatí Zariadenia Nájomcom.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  <w:bookmarkEnd w:id="5"/>
    </w:p>
    <w:p w14:paraId="29DFC1A2" w14:textId="51C464B4" w:rsidR="00563BBE" w:rsidRPr="00CD304F" w:rsidRDefault="00563BBE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2E399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enajímat</w:t>
      </w:r>
      <w:r w:rsidR="00DC7CD9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</w:t>
      </w:r>
      <w:r w:rsidR="002E399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ľ je oprávnený započítať pohľadávku</w:t>
      </w:r>
      <w:r w:rsidR="00DC7CD9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na uhradenie Nájomného, vrátane súvisiacich pohľadávok, proti pohľadávke Nájomcu na vrátenie Zábezpeky. </w:t>
      </w:r>
    </w:p>
    <w:p w14:paraId="548480C1" w14:textId="01574CDE" w:rsidR="001C5C2B" w:rsidRPr="00CD304F" w:rsidRDefault="001C5C2B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V</w:t>
      </w:r>
      <w:r w:rsidR="00DC7CD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 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</w:t>
      </w:r>
      <w:r w:rsidR="00DC7CD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rípade prekročenia dohodnutej doby prenájmu Zariadenia vzniká Prenajímateľovi nárok na zaplatenie zmluvnej pokuty podľa č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l</w:t>
      </w:r>
      <w:r w:rsidR="00DC7CD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. 9 týchto Podmienok. </w:t>
      </w:r>
    </w:p>
    <w:p w14:paraId="6CE10089" w14:textId="38AFCAB1" w:rsidR="00CF62E4" w:rsidRPr="00CD304F" w:rsidRDefault="00CF62E4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V</w:t>
      </w:r>
      <w:r w:rsidR="00DC7CD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 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r</w:t>
      </w:r>
      <w:r w:rsidR="00DC7CD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ípade omeškania Nájomcu s úhradou Nájomného vzniká Pr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e</w:t>
      </w:r>
      <w:r w:rsidR="00DC7CD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najímateľovi nárok na úhradu zákonného úroku z omeškania a súvisiacich nákladov. V prípade, že </w:t>
      </w:r>
      <w:r w:rsidR="00E2195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je Nájomca, ktorý nie je spotrebiteľom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,</w:t>
      </w:r>
      <w:r w:rsidR="00E2195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v omeškaní s úhradou Nájomného, je povinný uhradiť Prenajímateľovi zmluvný úrok z omeškania vo výške 0,05% z dlžnej čiastky za každý, aj začatý, deň omeškania, ako aj na úhradu s tým súvisiacich nákladov. </w:t>
      </w:r>
    </w:p>
    <w:p w14:paraId="61CE8449" w14:textId="013D26CD" w:rsidR="00E973A3" w:rsidRPr="00CD304F" w:rsidRDefault="00E21959" w:rsidP="00935850">
      <w:pPr>
        <w:pStyle w:val="bh1"/>
        <w:numPr>
          <w:ilvl w:val="0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bookmarkStart w:id="6" w:name="_Ref51358053"/>
      <w:r w:rsidRPr="00CD304F">
        <w:rPr>
          <w:rFonts w:asciiTheme="minorHAnsi" w:hAnsiTheme="minorHAnsi" w:cstheme="minorHAnsi"/>
          <w:sz w:val="14"/>
          <w:szCs w:val="14"/>
          <w:lang w:val="sk-SK"/>
        </w:rPr>
        <w:t>SPôSOB A MIESTO PLNENIA</w:t>
      </w:r>
      <w:bookmarkEnd w:id="6"/>
    </w:p>
    <w:p w14:paraId="67C71C41" w14:textId="3260553C" w:rsidR="00927129" w:rsidRPr="00CD304F" w:rsidRDefault="008818AF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Pr</w:t>
      </w:r>
      <w:r w:rsidR="00E2195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enajímateľ je povinný dodať Nájomcovi Zariadeni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e</w:t>
      </w:r>
      <w:r w:rsidR="00E2195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 objednané v súlade s t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>ý</w:t>
      </w:r>
      <w:r w:rsidR="00E21959" w:rsidRPr="00CD304F">
        <w:rPr>
          <w:rFonts w:asciiTheme="minorHAnsi" w:hAnsiTheme="minorHAnsi" w:cstheme="minorHAnsi"/>
          <w:sz w:val="14"/>
          <w:szCs w:val="14"/>
          <w:u w:val="none"/>
          <w:lang w:val="sk-SK" w:eastAsia="cs-CZ"/>
        </w:rPr>
        <w:t xml:space="preserve">mito Podmienkami v termíne dohodnutom v Zmluve, najneskôr však v prvý deň Zmluvou dohodnutého nájmu. </w:t>
      </w:r>
    </w:p>
    <w:p w14:paraId="7FEE1DDB" w14:textId="0EE4B5E5" w:rsidR="009910E6" w:rsidRPr="00CD304F" w:rsidRDefault="00E823A0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E21959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enajímateľ </w:t>
      </w:r>
      <w:r w:rsidR="008C579B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dodá Za</w:t>
      </w:r>
      <w:r w:rsidR="00E21959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riadenie Nájomcovi osobne vo svojej prevádzke určenej za základe Zmluvy.</w:t>
      </w:r>
      <w:r w:rsidR="00C4340E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</w:p>
    <w:p w14:paraId="1CC1F2E9" w14:textId="405FE1D4" w:rsidR="00F0104C" w:rsidRPr="00CD304F" w:rsidRDefault="00F0104C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E21959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enajímateľ priprav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í</w:t>
      </w:r>
      <w:r w:rsidR="00E21959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Zariadenie Nájomcovi ta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k</w:t>
      </w:r>
      <w:r w:rsidR="00E21959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, aby si ho mohol Nájomca 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v stanovený deň kedykoľvek 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počas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otváracej doby zv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lenej pobočky vyzdvihnúť. </w:t>
      </w:r>
    </w:p>
    <w:p w14:paraId="68E4C24A" w14:textId="1F8B4AAD" w:rsidR="005D37EB" w:rsidRPr="00CD304F" w:rsidRDefault="00E823A0" w:rsidP="00935850">
      <w:pPr>
        <w:pStyle w:val="bh2"/>
        <w:keepNext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bookmarkStart w:id="7" w:name="_Ref50376081"/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enajímateľ p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ed odovzdaním Zariadenia skontroluje spoločne s Nájomcom opotrebenie Zariadenia, kompletnosť Zariadenia a p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ed odovzdaním Zariadenie Nájomcovi predvedie funkčnosť Zariadenia krátkodobým spustením Zariadenia a poučí ho o správnom 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po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užívaní Zariadenia. O odovzdaní a prevzatí Zariadenia Nájomcom Zmluvné strany podpíšu odovzdávací protokol, ktorý bude obsahovať špecifikáciu p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evzatého Zariadenia. Tento odovzdávací protokol bude obsahovať minimálne nasledujúce údaje: </w:t>
      </w:r>
      <w:bookmarkEnd w:id="7"/>
    </w:p>
    <w:p w14:paraId="2AFE8BEB" w14:textId="6C166CBF" w:rsidR="005D37EB" w:rsidRPr="00CD304F" w:rsidRDefault="005D37EB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identifikačn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é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údaje 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Zmluvných strán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</w:t>
      </w:r>
    </w:p>
    <w:p w14:paraId="7D412AB0" w14:textId="66BF1935" w:rsidR="005D37EB" w:rsidRPr="00CD304F" w:rsidRDefault="005D37EB" w:rsidP="00935850">
      <w:pPr>
        <w:pStyle w:val="bh2"/>
        <w:numPr>
          <w:ilvl w:val="2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číslo 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odovzdávacieho protokolu, 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číslo </w:t>
      </w:r>
      <w:r w:rsidR="009331F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bjednávky,</w:t>
      </w:r>
    </w:p>
    <w:p w14:paraId="3DDC7E55" w14:textId="6CE8E831" w:rsidR="00F767DE" w:rsidRPr="00CD304F" w:rsidRDefault="005D37EB" w:rsidP="00935850">
      <w:pPr>
        <w:pStyle w:val="bh2"/>
        <w:numPr>
          <w:ilvl w:val="2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množstv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a druh za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riadenia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, </w:t>
      </w:r>
    </w:p>
    <w:p w14:paraId="0954C6A7" w14:textId="178B7481" w:rsidR="00F767DE" w:rsidRPr="00CD304F" w:rsidRDefault="00F767DE" w:rsidP="00935850">
      <w:pPr>
        <w:pStyle w:val="bh2"/>
        <w:numPr>
          <w:ilvl w:val="2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inform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ácie o prípadných vadách a opotrebení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, </w:t>
      </w:r>
    </w:p>
    <w:p w14:paraId="1AEEA634" w14:textId="24076E21" w:rsidR="005D37EB" w:rsidRPr="00CD304F" w:rsidRDefault="005D37EB" w:rsidP="00935850">
      <w:pPr>
        <w:pStyle w:val="bh2"/>
        <w:numPr>
          <w:ilvl w:val="2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d</w:t>
      </w:r>
      <w:r w:rsidR="0089074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átum dodania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, </w:t>
      </w:r>
    </w:p>
    <w:p w14:paraId="1BBEA94A" w14:textId="44FFA07F" w:rsidR="005D37EB" w:rsidRPr="00CD304F" w:rsidRDefault="00890744" w:rsidP="00935850">
      <w:pPr>
        <w:pStyle w:val="bh2"/>
        <w:numPr>
          <w:ilvl w:val="2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pečiatka a podpis Prenajímateľa, podpis N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á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jomcu. </w:t>
      </w:r>
    </w:p>
    <w:p w14:paraId="3A0216F4" w14:textId="5350C303" w:rsidR="00953747" w:rsidRPr="00CD304F" w:rsidRDefault="00953747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bookmarkStart w:id="8" w:name="_Ref50702025"/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Podpis</w:t>
      </w:r>
      <w:r w:rsidR="002C360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m </w:t>
      </w:r>
      <w:r w:rsidR="002C360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odovzdávacieho protokolu v zmysle 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čl. 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fldChar w:fldCharType="begin"/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instrText xml:space="preserve"> REF _Ref50376081 \r \h </w:instrText>
      </w:r>
      <w:r w:rsidR="0057430F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instrText xml:space="preserve"> \* MERGEFORMAT </w:instrTex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fldChar w:fldCharType="separate"/>
      </w:r>
      <w:r w:rsidR="005D3E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7.4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fldChar w:fldCharType="end"/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  <w:r w:rsidR="009552E9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t</w:t>
      </w:r>
      <w:r w:rsidR="002C360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ýchto Podmienok Nájomca potvrdzuje, že si Zariadenie prezrel a</w:t>
      </w:r>
      <w:r w:rsidR="00AD5F9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 jeho stav </w:t>
      </w:r>
      <w:r w:rsidR="002C360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vyhodnotil ako bezchybný s výnimkou vád </w:t>
      </w:r>
      <w:r w:rsidR="00020227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uvedených </w:t>
      </w:r>
      <w:r w:rsidR="002C360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v odovzdávacom protokole a Nájomca ďalej potvrdzuje, že bol Prenajímateľom oboznámený a poučený o riadnej obsluhe Zariadenia. </w:t>
      </w:r>
      <w:bookmarkEnd w:id="8"/>
    </w:p>
    <w:p w14:paraId="0C199773" w14:textId="688FAA36" w:rsidR="00733431" w:rsidRPr="00CD304F" w:rsidRDefault="00733431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Náj</w:t>
      </w:r>
      <w:r w:rsidR="002C360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omca sa zaväzuje v</w:t>
      </w:r>
      <w:r w:rsidR="00042C5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</w:t>
      </w:r>
      <w:r w:rsidR="002C360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átiť Zariadenie </w:t>
      </w:r>
      <w:r w:rsidR="00F80B6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v dohodnutom termíne a v stave, v akom sa nachádzalo p</w:t>
      </w:r>
      <w:r w:rsidR="00042C5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</w:t>
      </w:r>
      <w:r w:rsidR="00F80B6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i jeho prevzatí (s prihliadnutím k b</w:t>
      </w:r>
      <w:r w:rsidR="00042C5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</w:t>
      </w:r>
      <w:r w:rsidR="00F80B6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žnému opotrebeniu). Nájomca je povinný vrátiť Zariadenie čisté, roztriedené a zabalené rovnakým spôsobom ako p</w:t>
      </w:r>
      <w:r w:rsidR="00042C5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</w:t>
      </w:r>
      <w:r w:rsidR="00F80B6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i jeho prevzatí. V prípade nedostat</w:t>
      </w:r>
      <w:r w:rsidR="00042C5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</w:t>
      </w:r>
      <w:r w:rsidR="00F80B6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čného roztriedenia či vyčistenia Zariadenia budú Nájomcovi vyúčtované náklady spojené s roztriedením, príp. čistením Zariadenia, s čím Nájomca výsl</w:t>
      </w:r>
      <w:r w:rsidR="00042C5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</w:t>
      </w:r>
      <w:r w:rsidR="00F80B6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vne súhlasí. </w:t>
      </w:r>
    </w:p>
    <w:p w14:paraId="68F7EFE5" w14:textId="2C186012" w:rsidR="008818AF" w:rsidRPr="00CD304F" w:rsidRDefault="00F80497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Náklady na vrá</w:t>
      </w:r>
      <w:r w:rsidR="00F80B6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tenie Zariadenia po ukončení ná</w:t>
      </w:r>
      <w:r w:rsidR="0034550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j</w:t>
      </w:r>
      <w:r w:rsidR="00F80B6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mu hradí Nájomca. Nájomca je povinný vrátiť Zariadenie osobne na pobočke Prenajímateľa, z kt</w:t>
      </w:r>
      <w:r w:rsidR="0034550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</w:t>
      </w:r>
      <w:r w:rsidR="00F80B6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rého bolo Zariadenie poskytnuté, a to počas otvárac</w:t>
      </w:r>
      <w:r w:rsidR="00345504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ej doby</w:t>
      </w:r>
      <w:r w:rsidR="00F80B6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príslušnej pobočky Prenajímateľa. </w:t>
      </w:r>
    </w:p>
    <w:p w14:paraId="6ABE5243" w14:textId="4652BE4F" w:rsidR="00F80497" w:rsidRPr="00CD304F" w:rsidRDefault="00F80B65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</w:t>
      </w:r>
      <w:r w:rsidR="00C3494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i prevzatí tovaru</w:t>
      </w:r>
      <w:r w:rsidR="00ED475B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po ukončení nájmu</w:t>
      </w:r>
      <w:r w:rsidR="00ED475B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vykoná Prenajímateľ kontrolu Zariadenia, ako je uvedené v č</w:t>
      </w:r>
      <w:r w:rsidR="00C3494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l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. 7.4 Podmienok</w:t>
      </w:r>
      <w:r w:rsidR="00273BE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o čom vyhotoví Prenajímateľ protokol. </w:t>
      </w:r>
    </w:p>
    <w:p w14:paraId="175219B5" w14:textId="0442E939" w:rsidR="00C07CEB" w:rsidRPr="00CD304F" w:rsidRDefault="00C07CEB" w:rsidP="00935850">
      <w:pPr>
        <w:pStyle w:val="bh1"/>
        <w:numPr>
          <w:ilvl w:val="0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/>
        </w:rPr>
        <w:lastRenderedPageBreak/>
        <w:t xml:space="preserve">pRÁVA A Povinnosti </w:t>
      </w:r>
      <w:r w:rsidR="00E823A0" w:rsidRPr="00CD304F">
        <w:rPr>
          <w:rFonts w:asciiTheme="minorHAnsi" w:hAnsiTheme="minorHAnsi" w:cstheme="minorHAnsi"/>
          <w:sz w:val="14"/>
          <w:szCs w:val="14"/>
          <w:lang w:val="sk-SK"/>
        </w:rPr>
        <w:t>PR</w:t>
      </w:r>
      <w:r w:rsidR="00C3494A" w:rsidRPr="00CD304F">
        <w:rPr>
          <w:rFonts w:asciiTheme="minorHAnsi" w:hAnsiTheme="minorHAnsi" w:cstheme="minorHAnsi"/>
          <w:sz w:val="14"/>
          <w:szCs w:val="14"/>
          <w:lang w:val="sk-SK"/>
        </w:rPr>
        <w:t>E</w:t>
      </w:r>
      <w:r w:rsidR="00E823A0" w:rsidRPr="00CD304F">
        <w:rPr>
          <w:rFonts w:asciiTheme="minorHAnsi" w:hAnsiTheme="minorHAnsi" w:cstheme="minorHAnsi"/>
          <w:sz w:val="14"/>
          <w:szCs w:val="14"/>
          <w:lang w:val="sk-SK"/>
        </w:rPr>
        <w:t>NAJÍMATE</w:t>
      </w:r>
      <w:r w:rsidR="00C3494A" w:rsidRPr="00CD304F">
        <w:rPr>
          <w:rFonts w:asciiTheme="minorHAnsi" w:hAnsiTheme="minorHAnsi" w:cstheme="minorHAnsi"/>
          <w:sz w:val="14"/>
          <w:szCs w:val="14"/>
          <w:lang w:val="sk-SK"/>
        </w:rPr>
        <w:t>ĽA</w:t>
      </w:r>
    </w:p>
    <w:p w14:paraId="37F3996F" w14:textId="20F910F9" w:rsidR="00C07CEB" w:rsidRPr="00CD304F" w:rsidRDefault="00A24A3D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C3494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enajímateľ </w:t>
      </w:r>
      <w:r w:rsidR="0099620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prenechá Zariadenie Nájomcovi ta</w:t>
      </w:r>
      <w:r w:rsidR="00ED475B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k</w:t>
      </w:r>
      <w:r w:rsidR="0099620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 aby ho mohol užívať na dohodnutý, alebo obvyklý účel</w:t>
      </w:r>
      <w:r w:rsidR="00C07CEB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.</w:t>
      </w:r>
    </w:p>
    <w:p w14:paraId="75C33EF4" w14:textId="1E30DDBB" w:rsidR="00C07CEB" w:rsidRPr="00CD304F" w:rsidRDefault="00A24A3D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99620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enajímateľ sa zaväzuje zaistiť Nájomcovi nerušené užívani</w:t>
      </w:r>
      <w:r w:rsidR="00ED475B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</w:t>
      </w:r>
      <w:r w:rsidR="0099620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Zariadenia po celú dobu nájmu</w:t>
      </w:r>
      <w:r w:rsidR="00C07CEB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.</w:t>
      </w:r>
    </w:p>
    <w:p w14:paraId="09E08394" w14:textId="0018838D" w:rsidR="004C6630" w:rsidRPr="00CD304F" w:rsidRDefault="004C6630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99620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enajímateľ Nájomcovi odovzdá doklady, ktoré sa k Zariadeniu vzťahujú a sú nutné k užívaniu Zariadenia (certifikáty, návody, tech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nické listy apod.).</w:t>
      </w:r>
      <w:r w:rsidR="00616499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Spol</w:t>
      </w:r>
      <w:r w:rsidR="0099620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očne s dokladmi budú odovzdané tieto Podmienky.</w:t>
      </w:r>
      <w:r w:rsidR="00616499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</w:p>
    <w:p w14:paraId="5ACE9EBC" w14:textId="74CE8C9E" w:rsidR="00C07CEB" w:rsidRPr="00CD304F" w:rsidRDefault="00A24A3D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99620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enajímateľ Nájomcovi nezodpovedá za vady, o ktorých v </w:t>
      </w:r>
      <w:r w:rsidR="009E42A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čase</w:t>
      </w:r>
      <w:r w:rsidR="0099620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uzatvorenia Zmluvy Zmluvné strany vedeli, alebo ktoré nebránia užívaniu Zariadenia. </w:t>
      </w:r>
    </w:p>
    <w:p w14:paraId="474D645F" w14:textId="477F15AE" w:rsidR="00C07CEB" w:rsidRPr="00CD304F" w:rsidRDefault="00A24A3D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5A04B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enajímateľ má právo požadovať od Nájomcu predloženie dokladu totožnosti Nájomcu</w:t>
      </w:r>
      <w:r w:rsidR="00C07CEB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.</w:t>
      </w:r>
    </w:p>
    <w:p w14:paraId="1136194C" w14:textId="577EA9D4" w:rsidR="00733431" w:rsidRPr="00CD304F" w:rsidRDefault="00733431" w:rsidP="00935850">
      <w:pPr>
        <w:pStyle w:val="bh1"/>
        <w:numPr>
          <w:ilvl w:val="0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bookmarkStart w:id="9" w:name="_Ref50384540"/>
      <w:r w:rsidRPr="00CD304F">
        <w:rPr>
          <w:rFonts w:asciiTheme="minorHAnsi" w:hAnsiTheme="minorHAnsi" w:cstheme="minorHAnsi"/>
          <w:sz w:val="14"/>
          <w:szCs w:val="14"/>
          <w:lang w:val="sk-SK"/>
        </w:rPr>
        <w:t>p</w:t>
      </w:r>
      <w:r w:rsidR="00C07CEB" w:rsidRPr="00CD304F">
        <w:rPr>
          <w:rFonts w:asciiTheme="minorHAnsi" w:hAnsiTheme="minorHAnsi" w:cstheme="minorHAnsi"/>
          <w:sz w:val="14"/>
          <w:szCs w:val="14"/>
          <w:lang w:val="sk-SK"/>
        </w:rPr>
        <w:t>RÁVA A P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ovinnosti náj</w:t>
      </w:r>
      <w:r w:rsidR="005A04B1" w:rsidRPr="00CD304F">
        <w:rPr>
          <w:rFonts w:asciiTheme="minorHAnsi" w:hAnsiTheme="minorHAnsi" w:cstheme="minorHAnsi"/>
          <w:sz w:val="14"/>
          <w:szCs w:val="14"/>
          <w:lang w:val="sk-SK"/>
        </w:rPr>
        <w:t>OMCU</w:t>
      </w:r>
      <w:bookmarkEnd w:id="9"/>
    </w:p>
    <w:p w14:paraId="380B4090" w14:textId="671E78CF" w:rsidR="0056083E" w:rsidRPr="00CD304F" w:rsidRDefault="0056083E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Náj</w:t>
      </w:r>
      <w:r w:rsidR="005A04B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omca sa zaväzuje Zariadenie užívať v súlade s</w:t>
      </w:r>
      <w:r w:rsidR="009E42A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 pokynmi </w:t>
      </w:r>
      <w:r w:rsidR="005A04B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Prenajímateľa, návodom na použitie, technickým určením, úč</w:t>
      </w:r>
      <w:r w:rsidR="009E42A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</w:t>
      </w:r>
      <w:r w:rsidR="005A04B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lom nájmu a relevantn</w:t>
      </w:r>
      <w:r w:rsidR="009E42A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ý</w:t>
      </w:r>
      <w:r w:rsidR="005A04B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mi dokumentami k Zariadeniu. Nájomca je povinný nepoužívať Zariadenie spôsobom, ktorý je v rozpore s bezpečnostn</w:t>
      </w:r>
      <w:r w:rsidR="009E42A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ý</w:t>
      </w:r>
      <w:r w:rsidR="005A04B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mi, požiarnymi, ekologickými, hygienickými a inými predpismi. </w:t>
      </w:r>
    </w:p>
    <w:p w14:paraId="50520BA7" w14:textId="11E04B9E" w:rsidR="001659E2" w:rsidRPr="00CD304F" w:rsidRDefault="001659E2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Náj</w:t>
      </w:r>
      <w:r w:rsidR="005A04B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omca je povinný všetky osoby s ním spolupracujúce poučiť o správnom používaní Zariadenia. </w:t>
      </w:r>
      <w:r w:rsidR="00EC0DF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</w:p>
    <w:p w14:paraId="1CBC30CE" w14:textId="63661F19" w:rsidR="00733431" w:rsidRPr="00CD304F" w:rsidRDefault="00733431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Náj</w:t>
      </w:r>
      <w:r w:rsidR="005A04B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omca sa zaväzuje umožniť Prenajímateľovi prístup k Zariadeniu </w:t>
      </w:r>
      <w:r w:rsidR="00DD143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z dôvodu kontroly</w:t>
      </w:r>
      <w:r w:rsidR="005A04B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kedykoľvek po dobu trvania nájmu podľa Zmluvy. </w:t>
      </w:r>
    </w:p>
    <w:p w14:paraId="7E0535C1" w14:textId="47E0139C" w:rsidR="00733431" w:rsidRPr="00CD304F" w:rsidRDefault="00733431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Náj</w:t>
      </w:r>
      <w:r w:rsidR="005A04B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omca je povinný </w:t>
      </w:r>
      <w:r w:rsidR="00D5614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dodržiavať všetky relevantné zákonné povinnosti </w:t>
      </w:r>
      <w:proofErr w:type="spellStart"/>
      <w:r w:rsidR="00D5614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viaž</w:t>
      </w:r>
      <w:r w:rsidR="00A978AF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ú</w:t>
      </w:r>
      <w:r w:rsidR="00D5614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ce</w:t>
      </w:r>
      <w:proofErr w:type="spellEnd"/>
      <w:r w:rsidR="00D5614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sa na predmet nájmu</w:t>
      </w:r>
      <w:r w:rsidR="00467566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. Nájomca nemá oprávnenie dať Zariadenie do prenájmu / k používaniu tretej osobe. </w:t>
      </w:r>
    </w:p>
    <w:p w14:paraId="4EB0B35B" w14:textId="670396CC" w:rsidR="00733431" w:rsidRPr="00CD304F" w:rsidRDefault="00733431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Náj</w:t>
      </w:r>
      <w:r w:rsidR="00902D8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omca je zodpovedný v prípade straty a vzniku škody na Zariadení po celú dobu nájmu. Nájomca sa zaväzuje skladovať Zariadenie ta</w:t>
      </w:r>
      <w:r w:rsidR="00DD143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k</w:t>
      </w:r>
      <w:r w:rsidR="00902D8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 aby nedošlo k jeho poškode</w:t>
      </w:r>
      <w:r w:rsidR="00DD143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</w:t>
      </w:r>
      <w:r w:rsidR="00902D8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iu či odcudzeniu. </w:t>
      </w:r>
    </w:p>
    <w:p w14:paraId="6677D513" w14:textId="60FFB790" w:rsidR="002D1311" w:rsidRPr="00CD304F" w:rsidRDefault="00902D8A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Pri poškodení alebo nadmernom znečistení Zariadenia, ktoré nezodpovedá b</w:t>
      </w:r>
      <w:r w:rsidR="00DD143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žnému užívaniu, bude Prenajímateľ požadovať úhradu nákladov spojených s opravou a čistením, príp. náhradu zníženia hodnoty Zariadenia, s čím Nájomca súhlasí. </w:t>
      </w:r>
    </w:p>
    <w:p w14:paraId="19EFCCBE" w14:textId="10731131" w:rsidR="002D1311" w:rsidRPr="00CD304F" w:rsidRDefault="00902D8A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Počas nájmu je Nájomca povinný vykonávať všetky bežné úkony údržby, najmä tie</w:t>
      </w:r>
      <w:r w:rsidR="00B96FD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 ktoré sú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stanovené v návode na obsluhu a údržbu Zariadenia a presne dodržiavať ich stanovené lehoty. V prípade, že Nájomca nedodrží predpísané úkony pravidelnej údržby a obsluhy Zariad</w:t>
      </w:r>
      <w:r w:rsidR="00DD143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nia, môže Prenajímateľ odstúpiť od Zmluvy. </w:t>
      </w:r>
    </w:p>
    <w:p w14:paraId="7D25ECE3" w14:textId="1FF240C6" w:rsidR="0056083E" w:rsidRPr="00CD304F" w:rsidRDefault="0056083E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Náj</w:t>
      </w:r>
      <w:r w:rsidR="00902D8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omca nie je oprávnený vykonávať akékoľvek úpravy a opravy Zariadenia. Pokiaľ na Zariadení svieti signalizačná kontrolka (napr. červenej farby), znamená to potrebu opravy alebo servisu, odovzdá Nájomca takéto Zariadenie späť Prenajímateľovi, ktorý mu (ak sa nejedná</w:t>
      </w:r>
      <w:r w:rsidR="00CB347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  <w:r w:rsidR="00902D8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 poškodenie Zariadenia z dôvodu na strane Nájomcu) poskytne náhradné Zariadenie</w:t>
      </w:r>
      <w:r w:rsidR="00CB347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</w:t>
      </w:r>
      <w:r w:rsidR="0038262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alebo zľavu z Nájomného. V opačnom prípade nahradí Nájomca Prenajímateľovi škodu tým spôsobenú, vrát. </w:t>
      </w:r>
      <w:r w:rsidR="00273BE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</w:t>
      </w:r>
      <w:r w:rsidR="0038262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ákladov na o</w:t>
      </w:r>
      <w:r w:rsidR="00CB347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</w:t>
      </w:r>
      <w:r w:rsidR="0038262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ravu. </w:t>
      </w:r>
    </w:p>
    <w:p w14:paraId="318C3661" w14:textId="02448B5C" w:rsidR="0056083E" w:rsidRPr="00CD304F" w:rsidRDefault="0056083E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Za</w:t>
      </w:r>
      <w:r w:rsidR="0038262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riadenie zostáva vo vlastníctve Prenajímateľa, resp. jeho zmluvného partnera. Nájomca sa zaväzuje chrániť Zariadenie proti nárokom tretích strán a Zariadenie nepreviesť, nezastaviť, nezaťažiť zádržným alebo iným právom v prospech tretej osoby. Nájomca sa ďalej zaväzuje okamžite informovať Prenajímateľa o všetkých nárokoch, ktoré voči Zariadeniu uplatní akákoľvek tretia strana. </w:t>
      </w:r>
    </w:p>
    <w:p w14:paraId="4B92672C" w14:textId="397F14F1" w:rsidR="0056083E" w:rsidRPr="00CD304F" w:rsidRDefault="0056083E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Náj</w:t>
      </w:r>
      <w:r w:rsidR="0038262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omca sa zaväzuje Zariadenie vrátiť v stave zodpovedajúc</w:t>
      </w:r>
      <w:r w:rsidR="00CB347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om</w:t>
      </w:r>
      <w:r w:rsidR="0038262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dohodnutému spôsobu užívania Zariadenia, so všetkým príslušenstvom, doklady a podklady. </w:t>
      </w:r>
    </w:p>
    <w:p w14:paraId="17B70937" w14:textId="2C3D1D27" w:rsidR="0056083E" w:rsidRPr="00CD304F" w:rsidRDefault="0038262D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V prípade, že nebude Zariadenie vrátené Nájomcovi ku dňu ukončenia Zmluvy, je Nájomca povinný zaplatiť Prenajímateľovi zmluvnú pokutu vo výške dennej sadzby náj</w:t>
      </w:r>
      <w:r w:rsidR="00CB347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mného, zvýšené o 20% dennej sadzby náj</w:t>
      </w:r>
      <w:r w:rsidR="00CB347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mného, a to za každý deň omeškania Nájomcu s vrátením Zariadenia, až do dňa vrátenia Zariade</w:t>
      </w:r>
      <w:r w:rsidR="00CB347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ia Prenajímateľovi. Uhradením zmluvnej pokuty nie je dotknuté práv</w:t>
      </w:r>
      <w:r w:rsidR="00CB347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Prenajímateľa na úhradu tým spôsobenej škody. </w:t>
      </w:r>
    </w:p>
    <w:p w14:paraId="0CEAB26A" w14:textId="305D4DCB" w:rsidR="00700EB8" w:rsidRPr="00CD304F" w:rsidRDefault="0038262D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V prípade, že nebude Zariadenie vrátené Nájomcom ani do 30 dní od ukončenia Zmluvy, je Nájomca povinný zaplatiť Prenajímateľovi zmluvnú pokutu vo výške ceny nového Zariadenia. </w:t>
      </w:r>
      <w:r w:rsidR="001F536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Uhradením zmluvnej pokuty nie je dotknuté právo Prenajímateľa na náhradu tým spôsobenej škody. </w:t>
      </w:r>
    </w:p>
    <w:p w14:paraId="31248DA2" w14:textId="306B6F68" w:rsidR="00141594" w:rsidRPr="00CD304F" w:rsidRDefault="001F5361" w:rsidP="00935850">
      <w:pPr>
        <w:pStyle w:val="bh1"/>
        <w:numPr>
          <w:ilvl w:val="0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/>
        </w:rPr>
        <w:t>Z</w:t>
      </w:r>
      <w:r w:rsidR="00B44828" w:rsidRPr="00CD304F">
        <w:rPr>
          <w:rFonts w:asciiTheme="minorHAnsi" w:hAnsiTheme="minorHAnsi" w:cstheme="minorHAnsi"/>
          <w:sz w:val="14"/>
          <w:szCs w:val="14"/>
          <w:lang w:val="sk-SK"/>
        </w:rPr>
        <w:t>ODPOV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E</w:t>
      </w:r>
      <w:r w:rsidR="00B44828" w:rsidRPr="00CD304F">
        <w:rPr>
          <w:rFonts w:asciiTheme="minorHAnsi" w:hAnsiTheme="minorHAnsi" w:cstheme="minorHAnsi"/>
          <w:sz w:val="14"/>
          <w:szCs w:val="14"/>
          <w:lang w:val="sk-SK"/>
        </w:rPr>
        <w:t>DNOS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Ť</w:t>
      </w:r>
    </w:p>
    <w:p w14:paraId="65355E35" w14:textId="22875DEF" w:rsidR="002D3867" w:rsidRPr="00CD304F" w:rsidRDefault="002D3867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V</w:t>
      </w:r>
      <w:r w:rsidR="001F536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 prípade, že sa vyskytnú na Zariadení, príslušenstve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</w:t>
      </w:r>
      <w:r w:rsidR="001F536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alebo príslušnej dokumentácii vady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</w:t>
      </w:r>
      <w:r w:rsidR="001F536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alebo nedosta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t</w:t>
      </w:r>
      <w:r w:rsidR="001F536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ky, je Nájomca bez zbyt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</w:t>
      </w:r>
      <w:r w:rsidR="001F536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čného odkladu, najneskôr do 24 hodín od ich zistenia, povinný o nich písomne informovať Prenajímateľa. Ro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v</w:t>
      </w:r>
      <w:r w:rsidR="001F536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nakú povinnos</w:t>
      </w:r>
      <w:r w:rsidR="00174B9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ť</w:t>
      </w:r>
      <w:r w:rsidR="001F536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má Nájomca voči Prenajímateľovi aj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v</w:t>
      </w:r>
      <w:r w:rsidR="001F536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prípade, ke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ď</w:t>
      </w:r>
      <w:r w:rsidR="001F5361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dôjde ku strate či </w:t>
      </w:r>
      <w:r w:rsidR="00174B9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zničeniu Zariadenia. </w:t>
      </w:r>
    </w:p>
    <w:p w14:paraId="621E8985" w14:textId="22F2DE97" w:rsidR="00F80497" w:rsidRPr="00CD304F" w:rsidRDefault="00F80497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Náj</w:t>
      </w:r>
      <w:r w:rsidR="00174B9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omca je povinný Prenajímateľovi nahradiť škodu vzniknutú na Zariadení v priebehu doby nájmu Zariadenia. Pri väčších poškodenia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ch</w:t>
      </w:r>
      <w:r w:rsidR="00174B9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, poruchách a haváriách Zariadenia, ktoré boli zapríčinené Nájomcom, tento hradí všetky náklady vzniknuté z odstránením </w:t>
      </w:r>
      <w:r w:rsidR="00D279FC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poruchy</w:t>
      </w:r>
      <w:r w:rsidR="00174B9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a zároveň hradí nájomné v priebehu celej doby opravy, pokiaľ nebolo dohodnuté inak. </w:t>
      </w:r>
    </w:p>
    <w:p w14:paraId="6D7FC8B7" w14:textId="5A51FDA0" w:rsidR="00F80497" w:rsidRPr="00CD304F" w:rsidRDefault="00A24A3D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174B9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enajímateľ nezodpovedá Nájomcovi ani žiadnym tretím osobám za škody, ktoré vznikli Nájomcovi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</w:t>
      </w:r>
      <w:r w:rsidR="00174B9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alebo tretím osobám v súvislosti s použitím Zariadenia, s výnimkou zákonnej zodpovednosti za škodu Prenajímateľa. </w:t>
      </w:r>
    </w:p>
    <w:p w14:paraId="7D462237" w14:textId="332A96E7" w:rsidR="00B44828" w:rsidRPr="00CD304F" w:rsidRDefault="00B44828" w:rsidP="00935850">
      <w:pPr>
        <w:pStyle w:val="bh2"/>
        <w:numPr>
          <w:ilvl w:val="1"/>
          <w:numId w:val="17"/>
        </w:numPr>
        <w:spacing w:before="0" w:afterLines="100" w:after="240" w:line="240" w:lineRule="auto"/>
        <w:outlineLvl w:val="9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V</w:t>
      </w:r>
      <w:r w:rsidR="00174B9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 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</w:t>
      </w:r>
      <w:r w:rsidR="00174B9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rípade porušenia podstatnej zmluvnej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</w:t>
      </w:r>
      <w:r w:rsidR="00174B9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alebo inej</w:t>
      </w:r>
      <w:r w:rsidR="0063217C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povinnosti sa zodpovednosť Prenají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mateľa o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b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medzuje na náhradu skutočnej a predvídateľnej škody, najviac však do hodnoty celkovej výšky Nájomného podľa Zmluvy; náhrada ušlého zisku je vylúčená. V prípade vady Zariadenia (vzniknutej pr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dchádzajúcim prenájmom 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Zariadenia), alebo v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 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prípade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že Nájomcom objedna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ý tovar nie je k dispozícii skladom, vyhradzuje si Pren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a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jímateľ právo na dodanie iného Zariadenia obdobných parametrov a výkonových charakteristík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.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V prípade vzniku zodpovednosti Prenajímateľa za škodu vzniknutú Nájomcovi v súvislosti so Zariadením sa zodpovednosť za škodu</w:t>
      </w:r>
      <w:r w:rsidR="00F64BBF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obmedzuje maximálne na výšku dohodnutého Nájomného podľa Zmluvy. 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</w:p>
    <w:p w14:paraId="7A5D0270" w14:textId="69556AFC" w:rsidR="00F80497" w:rsidRPr="00CD304F" w:rsidRDefault="001F3A23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V prípade, že vada znemožňuje riadnemu užívaniu Zariadenia, a nebola spôsobená jednaním Nájomcu, alebo ním poverenej osoby v rozpore s riadnym užívaním Zariadenia, prípadne ak sa nejedná o vadu, za ktorú Nájomca zodpovedá, zaväzuje s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a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 Prenajímat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ľ poskytnúť Nájomcovi zľavu z Nájomného v primera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ej výške podľa dĺžky opravy. Namiesto zľavy môže Prenajímateľ podľa svojho uváženia Nájomcovi poskytnúť náhradné Zariadenie obdobného charakteru a vlastností. V takomto prípade je Prenajímateľ oprávnený vyžadovať od Nájomcu predčasné vrátenie pôvodného Zariadenia za účelom opravy. </w:t>
      </w:r>
    </w:p>
    <w:p w14:paraId="65EEC95C" w14:textId="6671FA98" w:rsidR="003634B4" w:rsidRPr="00CD304F" w:rsidRDefault="003634B4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enajímateľ je oprávnený požadovať predčasné vrátenie Zariadenia v prípade, ke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ď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sa jedná o vlastníctvo tretej osoby a táto tretia osoba uplatní nárok na vrátenie p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edm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tného zariadenia voči Prenajímateľovi. </w:t>
      </w:r>
    </w:p>
    <w:p w14:paraId="54B107A7" w14:textId="3843B024" w:rsidR="003634B4" w:rsidRPr="00CD304F" w:rsidRDefault="003634B4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Pr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enajímateľ nezodpovedá za škodu vzniknutú Nájomc</w:t>
      </w:r>
      <w:r w:rsidR="00DF2FFC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ovi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či akejkoľvek inej osob</w:t>
      </w:r>
      <w:r w:rsidR="00DF2FFC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e,</w:t>
      </w:r>
      <w:r w:rsidR="001F3A23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s</w:t>
      </w:r>
      <w:r w:rsidR="003977E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pôsoben</w:t>
      </w:r>
      <w:r w:rsidR="00DF2FFC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ej</w:t>
      </w:r>
      <w:r w:rsidR="003977E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  <w:r w:rsidR="00DF2FFC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znemožnením</w:t>
      </w:r>
      <w:r w:rsidR="003977E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vydať Zariadenie Nájomcovi </w:t>
      </w:r>
      <w:r w:rsidR="00B318D5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z dôvodu</w:t>
      </w:r>
      <w:r w:rsidR="003977EA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nevrátenia tohoto Zariadenia predchádzajúcim nájomcom. </w:t>
      </w:r>
    </w:p>
    <w:p w14:paraId="1601C1B2" w14:textId="4565F56A" w:rsidR="002D1311" w:rsidRPr="00CD304F" w:rsidRDefault="002D1311" w:rsidP="00935850">
      <w:pPr>
        <w:pStyle w:val="bh1"/>
        <w:numPr>
          <w:ilvl w:val="0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/>
        </w:rPr>
        <w:t>zvláštn</w:t>
      </w:r>
      <w:r w:rsidR="003977EA" w:rsidRPr="00CD304F">
        <w:rPr>
          <w:rFonts w:asciiTheme="minorHAnsi" w:hAnsiTheme="minorHAnsi" w:cstheme="minorHAnsi"/>
          <w:sz w:val="14"/>
          <w:szCs w:val="14"/>
          <w:lang w:val="sk-SK"/>
        </w:rPr>
        <w:t>e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ustanoven</w:t>
      </w:r>
      <w:r w:rsidR="003977EA" w:rsidRPr="00CD304F">
        <w:rPr>
          <w:rFonts w:asciiTheme="minorHAnsi" w:hAnsiTheme="minorHAnsi" w:cstheme="minorHAnsi"/>
          <w:sz w:val="14"/>
          <w:szCs w:val="14"/>
          <w:lang w:val="sk-SK"/>
        </w:rPr>
        <w:t>IA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pr</w:t>
      </w:r>
      <w:r w:rsidR="003977EA" w:rsidRPr="00CD304F">
        <w:rPr>
          <w:rFonts w:asciiTheme="minorHAnsi" w:hAnsiTheme="minorHAnsi" w:cstheme="minorHAnsi"/>
          <w:sz w:val="14"/>
          <w:szCs w:val="14"/>
          <w:lang w:val="sk-SK"/>
        </w:rPr>
        <w:t>E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spot</w:t>
      </w:r>
      <w:r w:rsidR="003977EA" w:rsidRPr="00CD304F">
        <w:rPr>
          <w:rFonts w:asciiTheme="minorHAnsi" w:hAnsiTheme="minorHAnsi" w:cstheme="minorHAnsi"/>
          <w:sz w:val="14"/>
          <w:szCs w:val="14"/>
          <w:lang w:val="sk-SK"/>
        </w:rPr>
        <w:t>R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ebite</w:t>
      </w:r>
      <w:r w:rsidR="003977EA" w:rsidRPr="00CD304F">
        <w:rPr>
          <w:rFonts w:asciiTheme="minorHAnsi" w:hAnsiTheme="minorHAnsi" w:cstheme="minorHAnsi"/>
          <w:sz w:val="14"/>
          <w:szCs w:val="14"/>
          <w:lang w:val="sk-SK"/>
        </w:rPr>
        <w:t>ĽSKÉ ZMLUVY</w:t>
      </w:r>
    </w:p>
    <w:p w14:paraId="46FD409B" w14:textId="0CA89132" w:rsidR="002D1311" w:rsidRPr="00CD304F" w:rsidRDefault="00C0111D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 w:eastAsia="x-none"/>
        </w:rPr>
      </w:pP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Tieto </w:t>
      </w:r>
      <w:r w:rsidR="00907894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všeobecné obchodné podm</w:t>
      </w:r>
      <w:r w:rsidR="004A3573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ie</w:t>
      </w:r>
      <w:r w:rsidR="00907894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nky</w:t>
      </w: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 boli formulované a ustanovené v dobrej viere, za účelom splnenia zákonných podmienok a zavedenia korektných vzťahov medzi Prenajímateľom a Nájomco</w:t>
      </w:r>
      <w:r w:rsidR="00A350F7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m</w:t>
      </w: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 v zmysle príslušných ustanovení platných právnych predpisov Slovenskej republiky. </w:t>
      </w:r>
    </w:p>
    <w:p w14:paraId="72DA29C2" w14:textId="0A43B268" w:rsidR="002D1311" w:rsidRPr="00CD304F" w:rsidRDefault="00C8466E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 w:eastAsia="x-none"/>
        </w:rPr>
      </w:pP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Svojim podpisom </w:t>
      </w:r>
      <w:r w:rsidR="003713BC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N</w:t>
      </w: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ájomca potvrdzuje, že týmto všeobecným zmluvným podmienkam porozumel</w:t>
      </w:r>
      <w:r w:rsidR="00907894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 </w:t>
      </w: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a súhlasí s nimi. </w:t>
      </w:r>
    </w:p>
    <w:p w14:paraId="4D0899A9" w14:textId="1C89AA6A" w:rsidR="00DC787D" w:rsidRPr="00CD304F" w:rsidRDefault="0048690C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 w:eastAsia="x-none"/>
        </w:rPr>
      </w:pP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V prípade, že dôjde medzi Prenajímateľom a Nájomcom k vzniku spotrebiteľského sporu, ktorý sa nepodarí vyriešiť vzájomnou dohodou, môže Nájomca podať návrh na mimosúdne riešenie takéhoto sporu určenému subjektu mimosúdneho riešenia spotrebiteľských sporov, ktorým je: </w:t>
      </w:r>
    </w:p>
    <w:p w14:paraId="685B664B" w14:textId="24787086" w:rsidR="0048690C" w:rsidRPr="00CD304F" w:rsidRDefault="0048690C" w:rsidP="00935850">
      <w:pPr>
        <w:pStyle w:val="Odsekzoznamu"/>
        <w:spacing w:afterLines="20" w:after="48" w:line="240" w:lineRule="auto"/>
        <w:ind w:left="576"/>
        <w:outlineLvl w:val="1"/>
        <w:rPr>
          <w:rFonts w:asciiTheme="minorHAnsi" w:hAnsiTheme="minorHAnsi" w:cstheme="minorHAnsi"/>
          <w:sz w:val="14"/>
          <w:szCs w:val="14"/>
          <w:lang w:val="sk-SK" w:eastAsia="x-none"/>
        </w:rPr>
      </w:pP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Slovenská obchodná inšpekcia</w:t>
      </w:r>
    </w:p>
    <w:p w14:paraId="3B8193E1" w14:textId="3BB31A9D" w:rsidR="0048690C" w:rsidRPr="00CD304F" w:rsidRDefault="0048690C" w:rsidP="00935850">
      <w:pPr>
        <w:pStyle w:val="Odsekzoznamu"/>
        <w:spacing w:afterLines="20" w:after="48" w:line="240" w:lineRule="auto"/>
        <w:ind w:left="576"/>
        <w:outlineLvl w:val="1"/>
        <w:rPr>
          <w:rFonts w:asciiTheme="minorHAnsi" w:hAnsiTheme="minorHAnsi" w:cstheme="minorHAnsi"/>
          <w:sz w:val="14"/>
          <w:szCs w:val="14"/>
          <w:lang w:val="sk-SK" w:eastAsia="x-none"/>
        </w:rPr>
      </w:pP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P.O.BOX 29</w:t>
      </w:r>
    </w:p>
    <w:p w14:paraId="6110BDF8" w14:textId="38BF16DE" w:rsidR="0048690C" w:rsidRPr="00CD304F" w:rsidRDefault="0048690C" w:rsidP="00935850">
      <w:pPr>
        <w:pStyle w:val="Odsekzoznamu"/>
        <w:spacing w:afterLines="20" w:after="48" w:line="240" w:lineRule="auto"/>
        <w:ind w:left="576"/>
        <w:outlineLvl w:val="1"/>
        <w:rPr>
          <w:rFonts w:asciiTheme="minorHAnsi" w:hAnsiTheme="minorHAnsi" w:cstheme="minorHAnsi"/>
          <w:sz w:val="14"/>
          <w:szCs w:val="14"/>
          <w:lang w:val="sk-SK" w:eastAsia="x-none"/>
        </w:rPr>
      </w:pP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Bajkalská 21/A</w:t>
      </w:r>
    </w:p>
    <w:p w14:paraId="15DD0C75" w14:textId="23DC7AD3" w:rsidR="0048690C" w:rsidRPr="00CD304F" w:rsidRDefault="0048690C" w:rsidP="00935850">
      <w:pPr>
        <w:pStyle w:val="Odsekzoznamu"/>
        <w:spacing w:afterLines="20" w:after="48" w:line="240" w:lineRule="auto"/>
        <w:ind w:left="576"/>
        <w:outlineLvl w:val="1"/>
        <w:rPr>
          <w:rFonts w:asciiTheme="minorHAnsi" w:hAnsiTheme="minorHAnsi" w:cstheme="minorHAnsi"/>
          <w:sz w:val="14"/>
          <w:szCs w:val="14"/>
          <w:lang w:val="sk-SK" w:eastAsia="x-none"/>
        </w:rPr>
      </w:pP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827 99 Bratislava</w:t>
      </w:r>
    </w:p>
    <w:p w14:paraId="232C2193" w14:textId="29131DF9" w:rsidR="00DC787D" w:rsidRPr="00CD304F" w:rsidRDefault="00DC787D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 w:eastAsia="x-none"/>
        </w:rPr>
      </w:pP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Náj</w:t>
      </w:r>
      <w:r w:rsidR="00835AD2" w:rsidRPr="00CD304F">
        <w:rPr>
          <w:rFonts w:asciiTheme="minorHAnsi" w:hAnsiTheme="minorHAnsi" w:cstheme="minorHAnsi"/>
          <w:sz w:val="14"/>
          <w:szCs w:val="14"/>
          <w:lang w:val="sk-SK" w:eastAsia="x-none"/>
        </w:rPr>
        <w:t>omca môže tiež využiť platformu pre riešenie sporov online, ktorá je zriadená Európskou komisiou na adrese</w:t>
      </w: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 </w:t>
      </w:r>
      <w:hyperlink r:id="rId12" w:history="1">
        <w:r w:rsidRPr="00CD304F">
          <w:rPr>
            <w:rStyle w:val="Hypertextovprepojenie"/>
            <w:rFonts w:asciiTheme="minorHAnsi" w:hAnsiTheme="minorHAnsi" w:cstheme="minorHAnsi"/>
            <w:sz w:val="14"/>
            <w:szCs w:val="14"/>
            <w:lang w:val="sk-SK" w:eastAsia="x-none"/>
          </w:rPr>
          <w:t>http://ec.europa.eu/consumers/odr/</w:t>
        </w:r>
      </w:hyperlink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. </w:t>
      </w:r>
    </w:p>
    <w:p w14:paraId="435F04DA" w14:textId="774BF94E" w:rsidR="00CF504C" w:rsidRPr="00CD304F" w:rsidRDefault="00CF504C" w:rsidP="00935850">
      <w:pPr>
        <w:pStyle w:val="bh1"/>
        <w:numPr>
          <w:ilvl w:val="0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lang w:val="sk-SK"/>
        </w:rPr>
        <w:t>Spol</w:t>
      </w:r>
      <w:r w:rsidR="00835AD2" w:rsidRPr="00CD304F">
        <w:rPr>
          <w:rFonts w:asciiTheme="minorHAnsi" w:hAnsiTheme="minorHAnsi" w:cstheme="minorHAnsi"/>
          <w:sz w:val="14"/>
          <w:szCs w:val="14"/>
          <w:lang w:val="sk-SK"/>
        </w:rPr>
        <w:t>O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čn</w:t>
      </w:r>
      <w:r w:rsidR="00835AD2" w:rsidRPr="00CD304F">
        <w:rPr>
          <w:rFonts w:asciiTheme="minorHAnsi" w:hAnsiTheme="minorHAnsi" w:cstheme="minorHAnsi"/>
          <w:sz w:val="14"/>
          <w:szCs w:val="14"/>
          <w:lang w:val="sk-SK"/>
        </w:rPr>
        <w:t>É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a záv</w:t>
      </w:r>
      <w:r w:rsidR="00835AD2" w:rsidRPr="00CD304F">
        <w:rPr>
          <w:rFonts w:asciiTheme="minorHAnsi" w:hAnsiTheme="minorHAnsi" w:cstheme="minorHAnsi"/>
          <w:sz w:val="14"/>
          <w:szCs w:val="14"/>
          <w:lang w:val="sk-SK"/>
        </w:rPr>
        <w:t>E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>rečn</w:t>
      </w:r>
      <w:r w:rsidR="00835AD2" w:rsidRPr="00CD304F">
        <w:rPr>
          <w:rFonts w:asciiTheme="minorHAnsi" w:hAnsiTheme="minorHAnsi" w:cstheme="minorHAnsi"/>
          <w:sz w:val="14"/>
          <w:szCs w:val="14"/>
          <w:lang w:val="sk-SK"/>
        </w:rPr>
        <w:t>É</w:t>
      </w:r>
      <w:r w:rsidRPr="00CD304F">
        <w:rPr>
          <w:rFonts w:asciiTheme="minorHAnsi" w:hAnsiTheme="minorHAnsi" w:cstheme="minorHAnsi"/>
          <w:sz w:val="14"/>
          <w:szCs w:val="14"/>
          <w:lang w:val="sk-SK"/>
        </w:rPr>
        <w:t xml:space="preserve"> ustanoven</w:t>
      </w:r>
      <w:r w:rsidR="00835AD2" w:rsidRPr="00CD304F">
        <w:rPr>
          <w:rFonts w:asciiTheme="minorHAnsi" w:hAnsiTheme="minorHAnsi" w:cstheme="minorHAnsi"/>
          <w:sz w:val="14"/>
          <w:szCs w:val="14"/>
          <w:lang w:val="sk-SK"/>
        </w:rPr>
        <w:t>IA</w:t>
      </w:r>
    </w:p>
    <w:p w14:paraId="7D6162D9" w14:textId="77777777" w:rsidR="00091920" w:rsidRPr="00CD304F" w:rsidRDefault="00091920" w:rsidP="00935850">
      <w:pPr>
        <w:pStyle w:val="Odsekzoznamu"/>
        <w:numPr>
          <w:ilvl w:val="1"/>
          <w:numId w:val="17"/>
        </w:numPr>
        <w:spacing w:afterLines="20" w:after="48" w:line="240" w:lineRule="auto"/>
        <w:outlineLvl w:val="1"/>
        <w:rPr>
          <w:rFonts w:asciiTheme="minorHAnsi" w:hAnsiTheme="minorHAnsi" w:cstheme="minorHAnsi"/>
          <w:sz w:val="14"/>
          <w:szCs w:val="14"/>
          <w:lang w:val="sk-SK" w:eastAsia="x-none"/>
        </w:rPr>
      </w:pPr>
      <w:r w:rsidRPr="00CD304F">
        <w:rPr>
          <w:rFonts w:asciiTheme="minorHAnsi" w:hAnsiTheme="minorHAnsi" w:cstheme="minorHAnsi"/>
          <w:sz w:val="14"/>
          <w:szCs w:val="14"/>
          <w:lang w:val="sk-SK" w:eastAsia="x-none"/>
        </w:rPr>
        <w:t xml:space="preserve">Právne vzťahy a podmienky tu výslovne neupravené ako aj prípadné spory vzniknuté z neplnenia týchto podmienok sa Zmluvné strany zaväzujú riešiť prednostne dohodou. V prípade, ak k dohode nedôjde budú sa riadiť príslušnými ustanoveniami Občianskeho a Obchodného zákonníka a ostatnými platnými predpismi Slovenskej republiky. </w:t>
      </w:r>
    </w:p>
    <w:p w14:paraId="09F294E4" w14:textId="14D14AD6" w:rsidR="008C579B" w:rsidRPr="00CD304F" w:rsidRDefault="008C579B" w:rsidP="00935850">
      <w:pPr>
        <w:pStyle w:val="bh2"/>
        <w:numPr>
          <w:ilvl w:val="1"/>
          <w:numId w:val="17"/>
        </w:numPr>
        <w:spacing w:before="0" w:afterLines="100" w:after="240" w:line="240" w:lineRule="auto"/>
        <w:outlineLvl w:val="9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Náj</w:t>
      </w:r>
      <w:r w:rsidR="00835AD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omca berie na vedomie, že predávajúci spracováva jeho osobné údaje v súlade s p</w:t>
      </w:r>
      <w:r w:rsidR="0042223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</w:t>
      </w:r>
      <w:r w:rsidR="00835AD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íslušnými právnymi pred</w:t>
      </w:r>
      <w:r w:rsidR="0042223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p</w:t>
      </w:r>
      <w:r w:rsidR="00835AD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ismi. Bližšie informácie sú k dispozícii na</w:t>
      </w:r>
      <w:r w:rsidR="00A23C4E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  <w:hyperlink r:id="rId13" w:history="1">
        <w:r w:rsidR="00A23C4E" w:rsidRPr="00CD304F">
          <w:rPr>
            <w:rStyle w:val="Hypertextovprepojenie"/>
            <w:rFonts w:asciiTheme="minorHAnsi" w:hAnsiTheme="minorHAnsi" w:cstheme="minorHAnsi"/>
            <w:sz w:val="14"/>
            <w:szCs w:val="14"/>
            <w:lang w:val="sk-SK"/>
          </w:rPr>
          <w:t>Zásady spracúvania osobných údajov  (demos-trade.sk)</w:t>
        </w:r>
      </w:hyperlink>
      <w:r w:rsidR="00835AD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</w:p>
    <w:p w14:paraId="5A9997AD" w14:textId="2BEAB59A" w:rsidR="002B0BA5" w:rsidRPr="00CD304F" w:rsidRDefault="008C579B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T</w:t>
      </w:r>
      <w:r w:rsidR="00835AD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ieto Podmienky sa riadia právn</w:t>
      </w:r>
      <w:r w:rsidR="00CE210E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y</w:t>
      </w:r>
      <w:r w:rsidR="00835AD2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m poriadkom Slovenskej republiky</w:t>
      </w:r>
      <w:r w:rsidR="00CE210E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s vylúčením jeho noriem medzinárodného práva sú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k</w:t>
      </w:r>
      <w:r w:rsidR="00CE210E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romného. Ustanovenia zákona upravujúce pomery medzi stranami majú prednosť p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r</w:t>
      </w:r>
      <w:r w:rsidR="00CE210E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ed ob</w:t>
      </w:r>
      <w:r w:rsidR="00756628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c</w:t>
      </w:r>
      <w:r w:rsidR="00CE210E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hodnými zvyklosťami. </w:t>
      </w:r>
    </w:p>
    <w:p w14:paraId="3DD6CBC0" w14:textId="06D798E1" w:rsidR="0083080E" w:rsidRPr="00CD304F" w:rsidRDefault="0083080E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T</w:t>
      </w:r>
      <w:r w:rsidR="00CE210E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ieto Podmienky tvoria neoddeliteľnú súčasť Zmluvy a sú uverejnené na stránke Prenajímateľa</w:t>
      </w: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</w:t>
      </w:r>
      <w:hyperlink r:id="rId14" w:history="1">
        <w:r w:rsidR="00F362AC" w:rsidRPr="00CD304F">
          <w:rPr>
            <w:rStyle w:val="Hypertextovprepojenie"/>
            <w:rFonts w:asciiTheme="minorHAnsi" w:hAnsiTheme="minorHAnsi" w:cstheme="minorHAnsi"/>
            <w:sz w:val="14"/>
            <w:szCs w:val="14"/>
            <w:lang w:val="sk-SK"/>
          </w:rPr>
          <w:t>www.demos-trade.com</w:t>
        </w:r>
      </w:hyperlink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, vyv</w:t>
      </w:r>
      <w:r w:rsidR="00CE210E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esené a k dispozícii na prevádzkach Prenajímateľa, súčasťou pôvodnej dokumentácie Zariadenia a Nájomc</w:t>
      </w:r>
      <w:r w:rsidR="0042223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a</w:t>
      </w:r>
      <w:r w:rsidR="00CE210E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sa s nimi pred uzatvorením Zmluvy zoznámil a súhlasí s nimi. </w:t>
      </w:r>
    </w:p>
    <w:p w14:paraId="4BC1347B" w14:textId="62C725A8" w:rsidR="00EC0DFD" w:rsidRPr="00CD304F" w:rsidRDefault="0083080E" w:rsidP="00935850">
      <w:pPr>
        <w:pStyle w:val="bh2"/>
        <w:numPr>
          <w:ilvl w:val="1"/>
          <w:numId w:val="17"/>
        </w:numPr>
        <w:spacing w:before="0" w:afterLines="20" w:after="48" w:line="240" w:lineRule="auto"/>
        <w:rPr>
          <w:rFonts w:asciiTheme="minorHAnsi" w:hAnsiTheme="minorHAnsi" w:cstheme="minorHAnsi"/>
          <w:sz w:val="14"/>
          <w:szCs w:val="14"/>
          <w:u w:val="none"/>
          <w:lang w:val="sk-SK"/>
        </w:rPr>
      </w:pPr>
      <w:r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T</w:t>
      </w:r>
      <w:r w:rsidR="002E3990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ieto Podmienky nadobúdajú </w:t>
      </w:r>
      <w:r w:rsidR="0048690C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platnosť dňa </w:t>
      </w:r>
      <w:r w:rsidR="002115A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1.</w:t>
      </w:r>
      <w:r w:rsidR="00A978AF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3</w:t>
      </w:r>
      <w:r w:rsidR="002115AD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>.2021</w:t>
      </w:r>
      <w:r w:rsidR="0048690C" w:rsidRPr="00CD304F">
        <w:rPr>
          <w:rFonts w:asciiTheme="minorHAnsi" w:hAnsiTheme="minorHAnsi" w:cstheme="minorHAnsi"/>
          <w:sz w:val="14"/>
          <w:szCs w:val="14"/>
          <w:u w:val="none"/>
          <w:lang w:val="sk-SK"/>
        </w:rPr>
        <w:t xml:space="preserve"> a účinnosť dňom podpisu Zmluvy.</w:t>
      </w:r>
    </w:p>
    <w:sectPr w:rsidR="00EC0DFD" w:rsidRPr="00CD304F" w:rsidSect="005F4934">
      <w:headerReference w:type="default" r:id="rId15"/>
      <w:footerReference w:type="default" r:id="rId16"/>
      <w:pgSz w:w="11906" w:h="16838" w:code="9"/>
      <w:pgMar w:top="567" w:right="567" w:bottom="709" w:left="425" w:header="709" w:footer="709" w:gutter="0"/>
      <w:pgNumType w:start="1"/>
      <w:cols w:num="2" w:space="42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2CAA" w14:textId="77777777" w:rsidR="0031154C" w:rsidRDefault="0031154C" w:rsidP="00383C2A">
      <w:pPr>
        <w:spacing w:line="240" w:lineRule="auto"/>
      </w:pPr>
      <w:r>
        <w:separator/>
      </w:r>
    </w:p>
  </w:endnote>
  <w:endnote w:type="continuationSeparator" w:id="0">
    <w:p w14:paraId="3858350B" w14:textId="77777777" w:rsidR="0031154C" w:rsidRDefault="0031154C" w:rsidP="00383C2A">
      <w:pPr>
        <w:spacing w:line="240" w:lineRule="auto"/>
      </w:pPr>
      <w:r>
        <w:continuationSeparator/>
      </w:r>
    </w:p>
  </w:endnote>
  <w:endnote w:type="continuationNotice" w:id="1">
    <w:p w14:paraId="7D06EAE9" w14:textId="77777777" w:rsidR="0031154C" w:rsidRDefault="003115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5A6B" w14:textId="321E6200" w:rsidR="00FA193D" w:rsidRPr="00303AD7" w:rsidRDefault="00FA193D">
    <w:pPr>
      <w:pStyle w:val="Pta"/>
      <w:jc w:val="center"/>
      <w:rPr>
        <w:sz w:val="18"/>
        <w:szCs w:val="18"/>
      </w:rPr>
    </w:pPr>
    <w:r w:rsidRPr="00303AD7">
      <w:rPr>
        <w:sz w:val="18"/>
        <w:szCs w:val="18"/>
      </w:rPr>
      <w:fldChar w:fldCharType="begin"/>
    </w:r>
    <w:r w:rsidRPr="00303AD7">
      <w:rPr>
        <w:sz w:val="18"/>
        <w:szCs w:val="18"/>
      </w:rPr>
      <w:instrText>PAGE   \* MERGEFORMAT</w:instrText>
    </w:r>
    <w:r w:rsidRPr="00303AD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03AD7">
      <w:rPr>
        <w:sz w:val="18"/>
        <w:szCs w:val="18"/>
      </w:rPr>
      <w:fldChar w:fldCharType="end"/>
    </w:r>
  </w:p>
  <w:p w14:paraId="2BC2B8FA" w14:textId="77777777" w:rsidR="00FA193D" w:rsidRPr="001A5038" w:rsidRDefault="00FA193D" w:rsidP="00560C87">
    <w:pPr>
      <w:pStyle w:val="Pta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76EF" w14:textId="77777777" w:rsidR="0031154C" w:rsidRDefault="0031154C" w:rsidP="00383C2A">
      <w:pPr>
        <w:spacing w:line="240" w:lineRule="auto"/>
      </w:pPr>
      <w:r>
        <w:separator/>
      </w:r>
    </w:p>
  </w:footnote>
  <w:footnote w:type="continuationSeparator" w:id="0">
    <w:p w14:paraId="60C017F4" w14:textId="77777777" w:rsidR="0031154C" w:rsidRDefault="0031154C" w:rsidP="00383C2A">
      <w:pPr>
        <w:spacing w:line="240" w:lineRule="auto"/>
      </w:pPr>
      <w:r>
        <w:continuationSeparator/>
      </w:r>
    </w:p>
  </w:footnote>
  <w:footnote w:type="continuationNotice" w:id="1">
    <w:p w14:paraId="46E8BFD3" w14:textId="77777777" w:rsidR="0031154C" w:rsidRDefault="003115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55E3" w14:textId="77777777" w:rsidR="00FA193D" w:rsidRDefault="00FA19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825"/>
        </w:tabs>
        <w:ind w:left="1825" w:hanging="397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B29A3"/>
    <w:multiLevelType w:val="hybridMultilevel"/>
    <w:tmpl w:val="9086D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DD5E3F"/>
    <w:multiLevelType w:val="multilevel"/>
    <w:tmpl w:val="35C893AE"/>
    <w:lvl w:ilvl="0">
      <w:start w:val="1"/>
      <w:numFmt w:val="decimal"/>
      <w:lvlText w:val="%1."/>
      <w:lvlJc w:val="left"/>
      <w:pPr>
        <w:tabs>
          <w:tab w:val="num" w:pos="1814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6"/>
        </w:tabs>
        <w:ind w:left="709" w:hanging="567"/>
      </w:pPr>
      <w:rPr>
        <w:rFonts w:ascii="Calibri" w:hAnsi="Calibri" w:hint="default"/>
        <w:b w:val="0"/>
        <w:sz w:val="15"/>
        <w:szCs w:val="15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993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1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4"/>
        </w:tabs>
        <w:ind w:left="127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141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1561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0"/>
        </w:tabs>
        <w:ind w:left="1703" w:hanging="567"/>
      </w:pPr>
      <w:rPr>
        <w:rFonts w:hint="default"/>
      </w:rPr>
    </w:lvl>
  </w:abstractNum>
  <w:abstractNum w:abstractNumId="10" w15:restartNumberingAfterBreak="0">
    <w:nsid w:val="21491EC0"/>
    <w:multiLevelType w:val="multilevel"/>
    <w:tmpl w:val="77C2ED04"/>
    <w:lvl w:ilvl="0">
      <w:start w:val="1"/>
      <w:numFmt w:val="decimal"/>
      <w:lvlText w:val="%1."/>
      <w:lvlJc w:val="left"/>
      <w:pPr>
        <w:tabs>
          <w:tab w:val="num" w:pos="1814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6"/>
        </w:tabs>
        <w:ind w:left="709" w:hanging="567"/>
      </w:pPr>
      <w:rPr>
        <w:rFonts w:ascii="Calibri" w:hAnsi="Calibri" w:hint="default"/>
        <w:b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993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1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4"/>
        </w:tabs>
        <w:ind w:left="127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141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1561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0"/>
        </w:tabs>
        <w:ind w:left="1703" w:hanging="567"/>
      </w:pPr>
      <w:rPr>
        <w:rFonts w:hint="default"/>
      </w:rPr>
    </w:lvl>
  </w:abstractNum>
  <w:abstractNum w:abstractNumId="11" w15:restartNumberingAfterBreak="0">
    <w:nsid w:val="35AC4C23"/>
    <w:multiLevelType w:val="hybridMultilevel"/>
    <w:tmpl w:val="5DFC1DC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AC02A3"/>
    <w:multiLevelType w:val="multilevel"/>
    <w:tmpl w:val="77C2ED04"/>
    <w:lvl w:ilvl="0">
      <w:start w:val="1"/>
      <w:numFmt w:val="decimal"/>
      <w:lvlText w:val="%1."/>
      <w:lvlJc w:val="left"/>
      <w:pPr>
        <w:tabs>
          <w:tab w:val="num" w:pos="1814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6"/>
        </w:tabs>
        <w:ind w:left="709" w:hanging="567"/>
      </w:pPr>
      <w:rPr>
        <w:rFonts w:ascii="Calibri" w:hAnsi="Calibri" w:hint="default"/>
        <w:b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993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1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4"/>
        </w:tabs>
        <w:ind w:left="127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141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1561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0"/>
        </w:tabs>
        <w:ind w:left="1703" w:hanging="567"/>
      </w:pPr>
      <w:rPr>
        <w:rFonts w:hint="default"/>
      </w:rPr>
    </w:lvl>
  </w:abstractNum>
  <w:abstractNum w:abstractNumId="13" w15:restartNumberingAfterBreak="0">
    <w:nsid w:val="4CE5423D"/>
    <w:multiLevelType w:val="multilevel"/>
    <w:tmpl w:val="77C2ED04"/>
    <w:lvl w:ilvl="0">
      <w:start w:val="1"/>
      <w:numFmt w:val="decimal"/>
      <w:lvlText w:val="%1."/>
      <w:lvlJc w:val="left"/>
      <w:pPr>
        <w:tabs>
          <w:tab w:val="num" w:pos="1814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6"/>
        </w:tabs>
        <w:ind w:left="709" w:hanging="567"/>
      </w:pPr>
      <w:rPr>
        <w:rFonts w:ascii="Calibri" w:hAnsi="Calibri" w:hint="default"/>
        <w:b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993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1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4"/>
        </w:tabs>
        <w:ind w:left="127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141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1561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0"/>
        </w:tabs>
        <w:ind w:left="1703" w:hanging="567"/>
      </w:pPr>
      <w:rPr>
        <w:rFonts w:hint="default"/>
      </w:rPr>
    </w:lvl>
  </w:abstractNum>
  <w:abstractNum w:abstractNumId="14" w15:restartNumberingAfterBreak="0">
    <w:nsid w:val="57662864"/>
    <w:multiLevelType w:val="multilevel"/>
    <w:tmpl w:val="340E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ascii="Calibri" w:hAnsi="Calibri" w:hint="default"/>
        <w:sz w:val="22"/>
        <w:szCs w:val="22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146"/>
        </w:tabs>
        <w:ind w:left="1146" w:hanging="720"/>
      </w:pPr>
      <w:rPr>
        <w:rFonts w:ascii="Calibri" w:hAnsi="Calibri" w:hint="default"/>
        <w:strike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644B5618"/>
    <w:multiLevelType w:val="multilevel"/>
    <w:tmpl w:val="542EC0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Verdana" w:hAnsi="Verdana" w:hint="default"/>
        <w:b/>
        <w:i w:val="0"/>
        <w:sz w:val="18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ascii="Verdana" w:hAnsi="Verdana" w:hint="default"/>
        <w:sz w:val="18"/>
      </w:rPr>
    </w:lvl>
    <w:lvl w:ilvl="4">
      <w:start w:val="1"/>
      <w:numFmt w:val="lowerLetter"/>
      <w:pStyle w:val="Level5CtrlShiftL5"/>
      <w:lvlText w:val="(%5)"/>
      <w:lvlJc w:val="left"/>
      <w:pPr>
        <w:tabs>
          <w:tab w:val="num" w:pos="3289"/>
        </w:tabs>
        <w:ind w:left="3289" w:hanging="567"/>
      </w:pPr>
      <w:rPr>
        <w:rFonts w:ascii="Calibri" w:hAnsi="Calibri" w:cs="Times New Roman" w:hint="default"/>
        <w:sz w:val="22"/>
        <w:szCs w:val="22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ascii="Verdana" w:hAnsi="Verdana" w:hint="default"/>
        <w:sz w:val="18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 w15:restartNumberingAfterBreak="0">
    <w:nsid w:val="65164C7B"/>
    <w:multiLevelType w:val="hybridMultilevel"/>
    <w:tmpl w:val="79A063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42345D"/>
    <w:multiLevelType w:val="multilevel"/>
    <w:tmpl w:val="61AA4242"/>
    <w:lvl w:ilvl="0">
      <w:start w:val="1"/>
      <w:numFmt w:val="decimal"/>
      <w:pStyle w:val="bh1"/>
      <w:lvlText w:val="%1."/>
      <w:lvlJc w:val="left"/>
      <w:pPr>
        <w:tabs>
          <w:tab w:val="num" w:pos="1814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6"/>
        </w:tabs>
        <w:ind w:left="709" w:hanging="567"/>
      </w:pPr>
      <w:rPr>
        <w:rFonts w:ascii="Calibri" w:hAnsi="Calibri" w:hint="default"/>
        <w:b w:val="0"/>
        <w:sz w:val="15"/>
        <w:szCs w:val="15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993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1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4"/>
        </w:tabs>
        <w:ind w:left="127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141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1561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0"/>
        </w:tabs>
        <w:ind w:left="1703" w:hanging="567"/>
      </w:pPr>
      <w:rPr>
        <w:rFonts w:hint="default"/>
      </w:rPr>
    </w:lvl>
  </w:abstractNum>
  <w:abstractNum w:abstractNumId="18" w15:restartNumberingAfterBreak="0">
    <w:nsid w:val="6FDC1AB2"/>
    <w:multiLevelType w:val="multilevel"/>
    <w:tmpl w:val="A1F837E2"/>
    <w:lvl w:ilvl="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9" w15:restartNumberingAfterBreak="0">
    <w:nsid w:val="72C11A8D"/>
    <w:multiLevelType w:val="multilevel"/>
    <w:tmpl w:val="66AC43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2"/>
  </w:num>
  <w:num w:numId="6">
    <w:abstractNumId w:val="18"/>
  </w:num>
  <w:num w:numId="7">
    <w:abstractNumId w:val="7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4"/>
  </w:num>
  <w:num w:numId="13">
    <w:abstractNumId w:val="17"/>
  </w:num>
  <w:num w:numId="14">
    <w:abstractNumId w:val="9"/>
  </w:num>
  <w:num w:numId="15">
    <w:abstractNumId w:val="10"/>
  </w:num>
  <w:num w:numId="16">
    <w:abstractNumId w:val="13"/>
  </w:num>
  <w:num w:numId="1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07"/>
    <w:rsid w:val="000043A7"/>
    <w:rsid w:val="00010F55"/>
    <w:rsid w:val="00014B4D"/>
    <w:rsid w:val="00017DE3"/>
    <w:rsid w:val="00020227"/>
    <w:rsid w:val="00024499"/>
    <w:rsid w:val="00025F00"/>
    <w:rsid w:val="000270BA"/>
    <w:rsid w:val="00027DF2"/>
    <w:rsid w:val="00033AA8"/>
    <w:rsid w:val="00036C4C"/>
    <w:rsid w:val="00040502"/>
    <w:rsid w:val="00042C52"/>
    <w:rsid w:val="00043A7A"/>
    <w:rsid w:val="00043DF2"/>
    <w:rsid w:val="00045FE4"/>
    <w:rsid w:val="00047B43"/>
    <w:rsid w:val="00047FA8"/>
    <w:rsid w:val="000501C6"/>
    <w:rsid w:val="00050404"/>
    <w:rsid w:val="00053C14"/>
    <w:rsid w:val="00053EAE"/>
    <w:rsid w:val="00054946"/>
    <w:rsid w:val="000571EB"/>
    <w:rsid w:val="00057FEC"/>
    <w:rsid w:val="0006098C"/>
    <w:rsid w:val="00062088"/>
    <w:rsid w:val="0006316A"/>
    <w:rsid w:val="00064E98"/>
    <w:rsid w:val="000650BE"/>
    <w:rsid w:val="000657AA"/>
    <w:rsid w:val="00070F50"/>
    <w:rsid w:val="00077CC8"/>
    <w:rsid w:val="00080956"/>
    <w:rsid w:val="0008299E"/>
    <w:rsid w:val="00091920"/>
    <w:rsid w:val="0009471C"/>
    <w:rsid w:val="00096358"/>
    <w:rsid w:val="00097F1A"/>
    <w:rsid w:val="000A1713"/>
    <w:rsid w:val="000A1BB0"/>
    <w:rsid w:val="000A5F36"/>
    <w:rsid w:val="000A75A2"/>
    <w:rsid w:val="000A7A0F"/>
    <w:rsid w:val="000B0BA4"/>
    <w:rsid w:val="000B2B8A"/>
    <w:rsid w:val="000B4A0A"/>
    <w:rsid w:val="000B6601"/>
    <w:rsid w:val="000B7A86"/>
    <w:rsid w:val="000C00FD"/>
    <w:rsid w:val="000C0413"/>
    <w:rsid w:val="000C102D"/>
    <w:rsid w:val="000C3FC0"/>
    <w:rsid w:val="000C4661"/>
    <w:rsid w:val="000C46A3"/>
    <w:rsid w:val="000C46C0"/>
    <w:rsid w:val="000C59F4"/>
    <w:rsid w:val="000C5DFC"/>
    <w:rsid w:val="000C5DFE"/>
    <w:rsid w:val="000C6DD1"/>
    <w:rsid w:val="000C7233"/>
    <w:rsid w:val="000D4AD4"/>
    <w:rsid w:val="000D567F"/>
    <w:rsid w:val="000E4D22"/>
    <w:rsid w:val="000E4F20"/>
    <w:rsid w:val="000E6400"/>
    <w:rsid w:val="000E6529"/>
    <w:rsid w:val="000F1E34"/>
    <w:rsid w:val="000F253C"/>
    <w:rsid w:val="000F7898"/>
    <w:rsid w:val="00101D85"/>
    <w:rsid w:val="001035F6"/>
    <w:rsid w:val="00111F52"/>
    <w:rsid w:val="00112212"/>
    <w:rsid w:val="001127D1"/>
    <w:rsid w:val="0011391D"/>
    <w:rsid w:val="00114C01"/>
    <w:rsid w:val="00120246"/>
    <w:rsid w:val="00120A40"/>
    <w:rsid w:val="00120B27"/>
    <w:rsid w:val="00122319"/>
    <w:rsid w:val="00123306"/>
    <w:rsid w:val="001235E1"/>
    <w:rsid w:val="0013080E"/>
    <w:rsid w:val="00130FDE"/>
    <w:rsid w:val="00133AA6"/>
    <w:rsid w:val="0013675D"/>
    <w:rsid w:val="00137896"/>
    <w:rsid w:val="00141594"/>
    <w:rsid w:val="0014326D"/>
    <w:rsid w:val="00144340"/>
    <w:rsid w:val="00144406"/>
    <w:rsid w:val="00144E1A"/>
    <w:rsid w:val="00146BC4"/>
    <w:rsid w:val="00147ABA"/>
    <w:rsid w:val="00150B7C"/>
    <w:rsid w:val="00150FBE"/>
    <w:rsid w:val="001520CF"/>
    <w:rsid w:val="00153588"/>
    <w:rsid w:val="001541EE"/>
    <w:rsid w:val="00155036"/>
    <w:rsid w:val="001553F0"/>
    <w:rsid w:val="00157B5A"/>
    <w:rsid w:val="00161CC2"/>
    <w:rsid w:val="001629AD"/>
    <w:rsid w:val="00162E7E"/>
    <w:rsid w:val="00163863"/>
    <w:rsid w:val="00164B66"/>
    <w:rsid w:val="001650E5"/>
    <w:rsid w:val="001659E2"/>
    <w:rsid w:val="00167462"/>
    <w:rsid w:val="00170C8D"/>
    <w:rsid w:val="0017141B"/>
    <w:rsid w:val="00171970"/>
    <w:rsid w:val="00171FD4"/>
    <w:rsid w:val="00172C0B"/>
    <w:rsid w:val="00174B9A"/>
    <w:rsid w:val="00175A61"/>
    <w:rsid w:val="00176C99"/>
    <w:rsid w:val="00180ACA"/>
    <w:rsid w:val="0018309F"/>
    <w:rsid w:val="00183203"/>
    <w:rsid w:val="00185455"/>
    <w:rsid w:val="001878B1"/>
    <w:rsid w:val="0019116C"/>
    <w:rsid w:val="00191752"/>
    <w:rsid w:val="00191D36"/>
    <w:rsid w:val="001930F2"/>
    <w:rsid w:val="00193609"/>
    <w:rsid w:val="001954F5"/>
    <w:rsid w:val="00195F8C"/>
    <w:rsid w:val="00196EED"/>
    <w:rsid w:val="00197C15"/>
    <w:rsid w:val="001A1BD9"/>
    <w:rsid w:val="001A2083"/>
    <w:rsid w:val="001A3A6F"/>
    <w:rsid w:val="001A5038"/>
    <w:rsid w:val="001A5476"/>
    <w:rsid w:val="001A5FBC"/>
    <w:rsid w:val="001A6E84"/>
    <w:rsid w:val="001A769D"/>
    <w:rsid w:val="001B20B1"/>
    <w:rsid w:val="001B3507"/>
    <w:rsid w:val="001B5FF8"/>
    <w:rsid w:val="001C1C99"/>
    <w:rsid w:val="001C2181"/>
    <w:rsid w:val="001C39CC"/>
    <w:rsid w:val="001C5C2B"/>
    <w:rsid w:val="001C6799"/>
    <w:rsid w:val="001D2259"/>
    <w:rsid w:val="001D4E0E"/>
    <w:rsid w:val="001D5C07"/>
    <w:rsid w:val="001D7E6C"/>
    <w:rsid w:val="001E028A"/>
    <w:rsid w:val="001E4641"/>
    <w:rsid w:val="001E6FB2"/>
    <w:rsid w:val="001E76EC"/>
    <w:rsid w:val="001F3A23"/>
    <w:rsid w:val="001F3DAE"/>
    <w:rsid w:val="001F5361"/>
    <w:rsid w:val="001F637D"/>
    <w:rsid w:val="001F7155"/>
    <w:rsid w:val="002005DA"/>
    <w:rsid w:val="002018E1"/>
    <w:rsid w:val="002018EF"/>
    <w:rsid w:val="002026F9"/>
    <w:rsid w:val="00203F95"/>
    <w:rsid w:val="00206085"/>
    <w:rsid w:val="002066E0"/>
    <w:rsid w:val="00206EC5"/>
    <w:rsid w:val="002115AD"/>
    <w:rsid w:val="00211902"/>
    <w:rsid w:val="00212286"/>
    <w:rsid w:val="00214E9F"/>
    <w:rsid w:val="00215999"/>
    <w:rsid w:val="00215DF0"/>
    <w:rsid w:val="00215E4F"/>
    <w:rsid w:val="002165E7"/>
    <w:rsid w:val="002216E1"/>
    <w:rsid w:val="00221F94"/>
    <w:rsid w:val="00222D0E"/>
    <w:rsid w:val="00223A9A"/>
    <w:rsid w:val="002248F0"/>
    <w:rsid w:val="0022522B"/>
    <w:rsid w:val="002301BC"/>
    <w:rsid w:val="002316EA"/>
    <w:rsid w:val="00232B83"/>
    <w:rsid w:val="002332E6"/>
    <w:rsid w:val="002338BE"/>
    <w:rsid w:val="00235DF9"/>
    <w:rsid w:val="00236EBB"/>
    <w:rsid w:val="002419CF"/>
    <w:rsid w:val="00242112"/>
    <w:rsid w:val="00242F2A"/>
    <w:rsid w:val="0024457F"/>
    <w:rsid w:val="00246AAB"/>
    <w:rsid w:val="00253D72"/>
    <w:rsid w:val="00254926"/>
    <w:rsid w:val="00257296"/>
    <w:rsid w:val="002643E0"/>
    <w:rsid w:val="00265622"/>
    <w:rsid w:val="0027072A"/>
    <w:rsid w:val="00270C77"/>
    <w:rsid w:val="00271C9F"/>
    <w:rsid w:val="00272C48"/>
    <w:rsid w:val="00273BEA"/>
    <w:rsid w:val="00274B10"/>
    <w:rsid w:val="00276DEC"/>
    <w:rsid w:val="002814B7"/>
    <w:rsid w:val="00281CCD"/>
    <w:rsid w:val="00283DEA"/>
    <w:rsid w:val="002846AE"/>
    <w:rsid w:val="00290FD3"/>
    <w:rsid w:val="00292A8F"/>
    <w:rsid w:val="00292F9B"/>
    <w:rsid w:val="0029385D"/>
    <w:rsid w:val="00294FB4"/>
    <w:rsid w:val="00295293"/>
    <w:rsid w:val="00296ADD"/>
    <w:rsid w:val="00296DBD"/>
    <w:rsid w:val="00296F82"/>
    <w:rsid w:val="002A0410"/>
    <w:rsid w:val="002A0A79"/>
    <w:rsid w:val="002A18D9"/>
    <w:rsid w:val="002A241C"/>
    <w:rsid w:val="002B0BA5"/>
    <w:rsid w:val="002B149C"/>
    <w:rsid w:val="002B18F0"/>
    <w:rsid w:val="002B42EC"/>
    <w:rsid w:val="002B462E"/>
    <w:rsid w:val="002B4EE6"/>
    <w:rsid w:val="002B527C"/>
    <w:rsid w:val="002B7C32"/>
    <w:rsid w:val="002C3602"/>
    <w:rsid w:val="002C3ACE"/>
    <w:rsid w:val="002C3C29"/>
    <w:rsid w:val="002C47C0"/>
    <w:rsid w:val="002C64B4"/>
    <w:rsid w:val="002C6B06"/>
    <w:rsid w:val="002C754F"/>
    <w:rsid w:val="002C7973"/>
    <w:rsid w:val="002D1311"/>
    <w:rsid w:val="002D19C0"/>
    <w:rsid w:val="002D2288"/>
    <w:rsid w:val="002D2337"/>
    <w:rsid w:val="002D3808"/>
    <w:rsid w:val="002D3867"/>
    <w:rsid w:val="002D5197"/>
    <w:rsid w:val="002D5A48"/>
    <w:rsid w:val="002D70E8"/>
    <w:rsid w:val="002D7278"/>
    <w:rsid w:val="002D77D5"/>
    <w:rsid w:val="002E02F8"/>
    <w:rsid w:val="002E121D"/>
    <w:rsid w:val="002E15A8"/>
    <w:rsid w:val="002E16B7"/>
    <w:rsid w:val="002E2147"/>
    <w:rsid w:val="002E214E"/>
    <w:rsid w:val="002E37E5"/>
    <w:rsid w:val="002E3990"/>
    <w:rsid w:val="002E3A07"/>
    <w:rsid w:val="002E3C4A"/>
    <w:rsid w:val="002E3EDB"/>
    <w:rsid w:val="002E6B1A"/>
    <w:rsid w:val="002E7B94"/>
    <w:rsid w:val="002F06DE"/>
    <w:rsid w:val="002F13D9"/>
    <w:rsid w:val="002F2DDF"/>
    <w:rsid w:val="002F3AFB"/>
    <w:rsid w:val="002F5BCF"/>
    <w:rsid w:val="00300178"/>
    <w:rsid w:val="00302496"/>
    <w:rsid w:val="00302E37"/>
    <w:rsid w:val="00303AD7"/>
    <w:rsid w:val="00305820"/>
    <w:rsid w:val="00306B8E"/>
    <w:rsid w:val="00306CE3"/>
    <w:rsid w:val="00307AD5"/>
    <w:rsid w:val="00307FBF"/>
    <w:rsid w:val="003103CD"/>
    <w:rsid w:val="00311073"/>
    <w:rsid w:val="0031154C"/>
    <w:rsid w:val="00311D9F"/>
    <w:rsid w:val="00320E8F"/>
    <w:rsid w:val="003211C7"/>
    <w:rsid w:val="00325EE8"/>
    <w:rsid w:val="00326D61"/>
    <w:rsid w:val="003276E2"/>
    <w:rsid w:val="003322BC"/>
    <w:rsid w:val="00332514"/>
    <w:rsid w:val="00332F64"/>
    <w:rsid w:val="003428F8"/>
    <w:rsid w:val="003429B1"/>
    <w:rsid w:val="00343573"/>
    <w:rsid w:val="0034541A"/>
    <w:rsid w:val="00345504"/>
    <w:rsid w:val="003504B9"/>
    <w:rsid w:val="00352262"/>
    <w:rsid w:val="003538FE"/>
    <w:rsid w:val="00354972"/>
    <w:rsid w:val="00357FF8"/>
    <w:rsid w:val="003623B6"/>
    <w:rsid w:val="003634B4"/>
    <w:rsid w:val="00367781"/>
    <w:rsid w:val="003713BC"/>
    <w:rsid w:val="0037722F"/>
    <w:rsid w:val="0037768D"/>
    <w:rsid w:val="003820B4"/>
    <w:rsid w:val="0038262D"/>
    <w:rsid w:val="00383C2A"/>
    <w:rsid w:val="00394ADB"/>
    <w:rsid w:val="00396E9A"/>
    <w:rsid w:val="003977EA"/>
    <w:rsid w:val="003A1D59"/>
    <w:rsid w:val="003A4489"/>
    <w:rsid w:val="003A5897"/>
    <w:rsid w:val="003A71EA"/>
    <w:rsid w:val="003B01CB"/>
    <w:rsid w:val="003B62F1"/>
    <w:rsid w:val="003B6E30"/>
    <w:rsid w:val="003C1C57"/>
    <w:rsid w:val="003C4427"/>
    <w:rsid w:val="003C539F"/>
    <w:rsid w:val="003C6020"/>
    <w:rsid w:val="003D0F2A"/>
    <w:rsid w:val="003D1F41"/>
    <w:rsid w:val="003D33E3"/>
    <w:rsid w:val="003D5982"/>
    <w:rsid w:val="003D70B8"/>
    <w:rsid w:val="003D721B"/>
    <w:rsid w:val="003D7A51"/>
    <w:rsid w:val="003D7CA1"/>
    <w:rsid w:val="003E15D4"/>
    <w:rsid w:val="003E22AA"/>
    <w:rsid w:val="003E50B5"/>
    <w:rsid w:val="003E5991"/>
    <w:rsid w:val="003E6732"/>
    <w:rsid w:val="003F1366"/>
    <w:rsid w:val="003F171E"/>
    <w:rsid w:val="003F20B1"/>
    <w:rsid w:val="003F2A49"/>
    <w:rsid w:val="003F7588"/>
    <w:rsid w:val="0040228B"/>
    <w:rsid w:val="004053A2"/>
    <w:rsid w:val="004057FC"/>
    <w:rsid w:val="00406148"/>
    <w:rsid w:val="00410987"/>
    <w:rsid w:val="00414A08"/>
    <w:rsid w:val="004174C8"/>
    <w:rsid w:val="00420A6E"/>
    <w:rsid w:val="00420B15"/>
    <w:rsid w:val="00421067"/>
    <w:rsid w:val="00421A5C"/>
    <w:rsid w:val="00421F2D"/>
    <w:rsid w:val="0042223D"/>
    <w:rsid w:val="004222E9"/>
    <w:rsid w:val="00427DB7"/>
    <w:rsid w:val="00431214"/>
    <w:rsid w:val="00433F1F"/>
    <w:rsid w:val="004341E3"/>
    <w:rsid w:val="00435DBD"/>
    <w:rsid w:val="004361DC"/>
    <w:rsid w:val="0043645F"/>
    <w:rsid w:val="004379E5"/>
    <w:rsid w:val="00440C97"/>
    <w:rsid w:val="004440BA"/>
    <w:rsid w:val="00444BF8"/>
    <w:rsid w:val="00444EA9"/>
    <w:rsid w:val="0044568F"/>
    <w:rsid w:val="004469D8"/>
    <w:rsid w:val="00451A4C"/>
    <w:rsid w:val="00451C01"/>
    <w:rsid w:val="004550D1"/>
    <w:rsid w:val="00457146"/>
    <w:rsid w:val="004576CD"/>
    <w:rsid w:val="004603C9"/>
    <w:rsid w:val="00461BDA"/>
    <w:rsid w:val="0046287D"/>
    <w:rsid w:val="00462F97"/>
    <w:rsid w:val="0046414F"/>
    <w:rsid w:val="00464630"/>
    <w:rsid w:val="00464679"/>
    <w:rsid w:val="00465C22"/>
    <w:rsid w:val="00467566"/>
    <w:rsid w:val="0047002A"/>
    <w:rsid w:val="00473264"/>
    <w:rsid w:val="004741C7"/>
    <w:rsid w:val="004757B5"/>
    <w:rsid w:val="00485CF6"/>
    <w:rsid w:val="00486086"/>
    <w:rsid w:val="0048690C"/>
    <w:rsid w:val="00486987"/>
    <w:rsid w:val="004919AE"/>
    <w:rsid w:val="00493AB0"/>
    <w:rsid w:val="00494A9C"/>
    <w:rsid w:val="00495048"/>
    <w:rsid w:val="0049575F"/>
    <w:rsid w:val="004A0F98"/>
    <w:rsid w:val="004A2669"/>
    <w:rsid w:val="004A3573"/>
    <w:rsid w:val="004A5448"/>
    <w:rsid w:val="004A677A"/>
    <w:rsid w:val="004A6A0E"/>
    <w:rsid w:val="004B01B7"/>
    <w:rsid w:val="004B305B"/>
    <w:rsid w:val="004B30D8"/>
    <w:rsid w:val="004B3AF7"/>
    <w:rsid w:val="004B43C0"/>
    <w:rsid w:val="004B43EA"/>
    <w:rsid w:val="004C447B"/>
    <w:rsid w:val="004C4A7C"/>
    <w:rsid w:val="004C536E"/>
    <w:rsid w:val="004C5A14"/>
    <w:rsid w:val="004C6441"/>
    <w:rsid w:val="004C6630"/>
    <w:rsid w:val="004D17CD"/>
    <w:rsid w:val="004D25FB"/>
    <w:rsid w:val="004D30F2"/>
    <w:rsid w:val="004D634F"/>
    <w:rsid w:val="004D77CD"/>
    <w:rsid w:val="004E207E"/>
    <w:rsid w:val="004E22DB"/>
    <w:rsid w:val="004E31E7"/>
    <w:rsid w:val="004E34C0"/>
    <w:rsid w:val="004E3944"/>
    <w:rsid w:val="004E3F1C"/>
    <w:rsid w:val="004E7080"/>
    <w:rsid w:val="004F0CBF"/>
    <w:rsid w:val="004F220B"/>
    <w:rsid w:val="004F4F14"/>
    <w:rsid w:val="005015BC"/>
    <w:rsid w:val="00501B51"/>
    <w:rsid w:val="00503B35"/>
    <w:rsid w:val="0050559D"/>
    <w:rsid w:val="005125D7"/>
    <w:rsid w:val="00513A82"/>
    <w:rsid w:val="00515044"/>
    <w:rsid w:val="00515079"/>
    <w:rsid w:val="00516319"/>
    <w:rsid w:val="005174F4"/>
    <w:rsid w:val="005251AF"/>
    <w:rsid w:val="0052590A"/>
    <w:rsid w:val="005259C3"/>
    <w:rsid w:val="00530A6D"/>
    <w:rsid w:val="005312C0"/>
    <w:rsid w:val="00532156"/>
    <w:rsid w:val="00532CAB"/>
    <w:rsid w:val="005349F9"/>
    <w:rsid w:val="005350EE"/>
    <w:rsid w:val="0053571D"/>
    <w:rsid w:val="005405EC"/>
    <w:rsid w:val="00540DF1"/>
    <w:rsid w:val="0054355F"/>
    <w:rsid w:val="005477A1"/>
    <w:rsid w:val="00554714"/>
    <w:rsid w:val="0056083E"/>
    <w:rsid w:val="00560C87"/>
    <w:rsid w:val="00563BBE"/>
    <w:rsid w:val="00564671"/>
    <w:rsid w:val="005647FC"/>
    <w:rsid w:val="005668EB"/>
    <w:rsid w:val="00570F6F"/>
    <w:rsid w:val="005715E0"/>
    <w:rsid w:val="00572DD6"/>
    <w:rsid w:val="0057430F"/>
    <w:rsid w:val="00576160"/>
    <w:rsid w:val="00576CA2"/>
    <w:rsid w:val="00577167"/>
    <w:rsid w:val="005772C6"/>
    <w:rsid w:val="00580A6E"/>
    <w:rsid w:val="00581A19"/>
    <w:rsid w:val="00581A99"/>
    <w:rsid w:val="00583AC4"/>
    <w:rsid w:val="005846AD"/>
    <w:rsid w:val="00584992"/>
    <w:rsid w:val="00584F54"/>
    <w:rsid w:val="00585614"/>
    <w:rsid w:val="00585805"/>
    <w:rsid w:val="0058584C"/>
    <w:rsid w:val="00587E6C"/>
    <w:rsid w:val="005902B2"/>
    <w:rsid w:val="00591516"/>
    <w:rsid w:val="00591804"/>
    <w:rsid w:val="00592D8A"/>
    <w:rsid w:val="00595009"/>
    <w:rsid w:val="00596D1A"/>
    <w:rsid w:val="005A04B1"/>
    <w:rsid w:val="005A1731"/>
    <w:rsid w:val="005A17B1"/>
    <w:rsid w:val="005A17E4"/>
    <w:rsid w:val="005A6CEE"/>
    <w:rsid w:val="005B1645"/>
    <w:rsid w:val="005B1728"/>
    <w:rsid w:val="005B2836"/>
    <w:rsid w:val="005B3F9C"/>
    <w:rsid w:val="005B4550"/>
    <w:rsid w:val="005B462A"/>
    <w:rsid w:val="005B5842"/>
    <w:rsid w:val="005B5E89"/>
    <w:rsid w:val="005B718D"/>
    <w:rsid w:val="005B7276"/>
    <w:rsid w:val="005B7915"/>
    <w:rsid w:val="005C0CAF"/>
    <w:rsid w:val="005C2B7E"/>
    <w:rsid w:val="005D1B67"/>
    <w:rsid w:val="005D3432"/>
    <w:rsid w:val="005D37EB"/>
    <w:rsid w:val="005D3985"/>
    <w:rsid w:val="005D3E23"/>
    <w:rsid w:val="005D52FD"/>
    <w:rsid w:val="005D53AB"/>
    <w:rsid w:val="005D6217"/>
    <w:rsid w:val="005D6F41"/>
    <w:rsid w:val="005E0E12"/>
    <w:rsid w:val="005E2E06"/>
    <w:rsid w:val="005E4079"/>
    <w:rsid w:val="005E50A1"/>
    <w:rsid w:val="005E5978"/>
    <w:rsid w:val="005E7537"/>
    <w:rsid w:val="005E7C7B"/>
    <w:rsid w:val="005F00EE"/>
    <w:rsid w:val="005F15AD"/>
    <w:rsid w:val="005F3C5A"/>
    <w:rsid w:val="005F4934"/>
    <w:rsid w:val="005F4EA9"/>
    <w:rsid w:val="005F586F"/>
    <w:rsid w:val="005F78C7"/>
    <w:rsid w:val="006000E4"/>
    <w:rsid w:val="00601A67"/>
    <w:rsid w:val="00601AC1"/>
    <w:rsid w:val="00603CD8"/>
    <w:rsid w:val="00605457"/>
    <w:rsid w:val="00606E34"/>
    <w:rsid w:val="00607540"/>
    <w:rsid w:val="0061047C"/>
    <w:rsid w:val="006111CD"/>
    <w:rsid w:val="00611BA7"/>
    <w:rsid w:val="00614915"/>
    <w:rsid w:val="00615574"/>
    <w:rsid w:val="00616499"/>
    <w:rsid w:val="00624499"/>
    <w:rsid w:val="00624A8D"/>
    <w:rsid w:val="00624EC7"/>
    <w:rsid w:val="00627405"/>
    <w:rsid w:val="0062785C"/>
    <w:rsid w:val="0063217C"/>
    <w:rsid w:val="0063266A"/>
    <w:rsid w:val="00635ED6"/>
    <w:rsid w:val="00637391"/>
    <w:rsid w:val="006379A1"/>
    <w:rsid w:val="006410D8"/>
    <w:rsid w:val="006416D3"/>
    <w:rsid w:val="006424AA"/>
    <w:rsid w:val="00642BB6"/>
    <w:rsid w:val="00642D64"/>
    <w:rsid w:val="00644443"/>
    <w:rsid w:val="006464C4"/>
    <w:rsid w:val="0065317F"/>
    <w:rsid w:val="006572B2"/>
    <w:rsid w:val="00660480"/>
    <w:rsid w:val="0066138B"/>
    <w:rsid w:val="0066145D"/>
    <w:rsid w:val="00661E3C"/>
    <w:rsid w:val="006639DE"/>
    <w:rsid w:val="006646AB"/>
    <w:rsid w:val="00664718"/>
    <w:rsid w:val="00664E2C"/>
    <w:rsid w:val="00665C30"/>
    <w:rsid w:val="00666126"/>
    <w:rsid w:val="00671B8E"/>
    <w:rsid w:val="00676394"/>
    <w:rsid w:val="00677E20"/>
    <w:rsid w:val="006808EC"/>
    <w:rsid w:val="00681B39"/>
    <w:rsid w:val="006872FD"/>
    <w:rsid w:val="00691306"/>
    <w:rsid w:val="006922A0"/>
    <w:rsid w:val="00692B2E"/>
    <w:rsid w:val="00692C21"/>
    <w:rsid w:val="00697010"/>
    <w:rsid w:val="006A1C33"/>
    <w:rsid w:val="006A3E82"/>
    <w:rsid w:val="006A5389"/>
    <w:rsid w:val="006A7EA2"/>
    <w:rsid w:val="006B4AAF"/>
    <w:rsid w:val="006B6196"/>
    <w:rsid w:val="006C0570"/>
    <w:rsid w:val="006C0E82"/>
    <w:rsid w:val="006C2A12"/>
    <w:rsid w:val="006C3139"/>
    <w:rsid w:val="006C5398"/>
    <w:rsid w:val="006C7718"/>
    <w:rsid w:val="006D0EBD"/>
    <w:rsid w:val="006D1725"/>
    <w:rsid w:val="006D1E1D"/>
    <w:rsid w:val="006D3248"/>
    <w:rsid w:val="006D4259"/>
    <w:rsid w:val="006D4FD2"/>
    <w:rsid w:val="006D5F55"/>
    <w:rsid w:val="006D624A"/>
    <w:rsid w:val="006D778A"/>
    <w:rsid w:val="006E132F"/>
    <w:rsid w:val="006E174C"/>
    <w:rsid w:val="006F0824"/>
    <w:rsid w:val="006F1239"/>
    <w:rsid w:val="006F1534"/>
    <w:rsid w:val="006F3A0F"/>
    <w:rsid w:val="006F6121"/>
    <w:rsid w:val="006F78D8"/>
    <w:rsid w:val="00700EAD"/>
    <w:rsid w:val="00700EB8"/>
    <w:rsid w:val="00706299"/>
    <w:rsid w:val="007069F0"/>
    <w:rsid w:val="007074F5"/>
    <w:rsid w:val="00710BB9"/>
    <w:rsid w:val="00714B25"/>
    <w:rsid w:val="00714F98"/>
    <w:rsid w:val="00715976"/>
    <w:rsid w:val="00716386"/>
    <w:rsid w:val="00721A88"/>
    <w:rsid w:val="007255D2"/>
    <w:rsid w:val="0072644A"/>
    <w:rsid w:val="0073070C"/>
    <w:rsid w:val="007307C0"/>
    <w:rsid w:val="00730974"/>
    <w:rsid w:val="00730E09"/>
    <w:rsid w:val="00733431"/>
    <w:rsid w:val="007379B2"/>
    <w:rsid w:val="00740276"/>
    <w:rsid w:val="007404F7"/>
    <w:rsid w:val="00741501"/>
    <w:rsid w:val="00742A3E"/>
    <w:rsid w:val="0074391B"/>
    <w:rsid w:val="007474A0"/>
    <w:rsid w:val="0074784B"/>
    <w:rsid w:val="00753CC3"/>
    <w:rsid w:val="00753EBC"/>
    <w:rsid w:val="0075547D"/>
    <w:rsid w:val="007554CB"/>
    <w:rsid w:val="007555D8"/>
    <w:rsid w:val="00755D98"/>
    <w:rsid w:val="00756628"/>
    <w:rsid w:val="00756B44"/>
    <w:rsid w:val="00757E20"/>
    <w:rsid w:val="00760359"/>
    <w:rsid w:val="0076356A"/>
    <w:rsid w:val="007665EC"/>
    <w:rsid w:val="007671D6"/>
    <w:rsid w:val="00767EFE"/>
    <w:rsid w:val="00771474"/>
    <w:rsid w:val="007715CE"/>
    <w:rsid w:val="00771681"/>
    <w:rsid w:val="00772245"/>
    <w:rsid w:val="00774A4F"/>
    <w:rsid w:val="00775061"/>
    <w:rsid w:val="007752FE"/>
    <w:rsid w:val="007764CF"/>
    <w:rsid w:val="00776DE1"/>
    <w:rsid w:val="00777653"/>
    <w:rsid w:val="00782A0A"/>
    <w:rsid w:val="00784E38"/>
    <w:rsid w:val="00785D78"/>
    <w:rsid w:val="00793490"/>
    <w:rsid w:val="0079592D"/>
    <w:rsid w:val="00796DCA"/>
    <w:rsid w:val="0079759D"/>
    <w:rsid w:val="007A0133"/>
    <w:rsid w:val="007A0AC3"/>
    <w:rsid w:val="007A161C"/>
    <w:rsid w:val="007A2831"/>
    <w:rsid w:val="007A2929"/>
    <w:rsid w:val="007A3E41"/>
    <w:rsid w:val="007A40C5"/>
    <w:rsid w:val="007A75C6"/>
    <w:rsid w:val="007B07CA"/>
    <w:rsid w:val="007B19FB"/>
    <w:rsid w:val="007C1305"/>
    <w:rsid w:val="007C70EE"/>
    <w:rsid w:val="007C7E13"/>
    <w:rsid w:val="007D0366"/>
    <w:rsid w:val="007D2B1B"/>
    <w:rsid w:val="007D31B0"/>
    <w:rsid w:val="007D3924"/>
    <w:rsid w:val="007D446A"/>
    <w:rsid w:val="007D46DD"/>
    <w:rsid w:val="007D5804"/>
    <w:rsid w:val="007D644E"/>
    <w:rsid w:val="007D6D23"/>
    <w:rsid w:val="007D70A4"/>
    <w:rsid w:val="007E1F2F"/>
    <w:rsid w:val="007E346D"/>
    <w:rsid w:val="007E358A"/>
    <w:rsid w:val="007E4391"/>
    <w:rsid w:val="007E5486"/>
    <w:rsid w:val="007E6657"/>
    <w:rsid w:val="007E71E6"/>
    <w:rsid w:val="007E7E98"/>
    <w:rsid w:val="007F292F"/>
    <w:rsid w:val="007F7819"/>
    <w:rsid w:val="00801B17"/>
    <w:rsid w:val="00801F0A"/>
    <w:rsid w:val="0080531D"/>
    <w:rsid w:val="00805743"/>
    <w:rsid w:val="00811E42"/>
    <w:rsid w:val="00812480"/>
    <w:rsid w:val="008144D3"/>
    <w:rsid w:val="0081525A"/>
    <w:rsid w:val="00822311"/>
    <w:rsid w:val="00824ACB"/>
    <w:rsid w:val="00824B2A"/>
    <w:rsid w:val="008267DF"/>
    <w:rsid w:val="0083080E"/>
    <w:rsid w:val="00831891"/>
    <w:rsid w:val="00831918"/>
    <w:rsid w:val="00834280"/>
    <w:rsid w:val="00835AD2"/>
    <w:rsid w:val="0083688C"/>
    <w:rsid w:val="008401CA"/>
    <w:rsid w:val="00840D8C"/>
    <w:rsid w:val="0084179A"/>
    <w:rsid w:val="00842489"/>
    <w:rsid w:val="008427E4"/>
    <w:rsid w:val="00842FAD"/>
    <w:rsid w:val="008430C5"/>
    <w:rsid w:val="008434EB"/>
    <w:rsid w:val="008443B8"/>
    <w:rsid w:val="008462C9"/>
    <w:rsid w:val="0084667E"/>
    <w:rsid w:val="00847565"/>
    <w:rsid w:val="00847BDA"/>
    <w:rsid w:val="00856119"/>
    <w:rsid w:val="0085658A"/>
    <w:rsid w:val="00860E48"/>
    <w:rsid w:val="008610C2"/>
    <w:rsid w:val="008624B2"/>
    <w:rsid w:val="00862ED3"/>
    <w:rsid w:val="00863157"/>
    <w:rsid w:val="00864F12"/>
    <w:rsid w:val="008663D0"/>
    <w:rsid w:val="008669D8"/>
    <w:rsid w:val="008679D0"/>
    <w:rsid w:val="008709BC"/>
    <w:rsid w:val="0087301F"/>
    <w:rsid w:val="008730B2"/>
    <w:rsid w:val="008747EC"/>
    <w:rsid w:val="0087599B"/>
    <w:rsid w:val="00876541"/>
    <w:rsid w:val="008800E2"/>
    <w:rsid w:val="008802D6"/>
    <w:rsid w:val="008818AF"/>
    <w:rsid w:val="00881B32"/>
    <w:rsid w:val="00882789"/>
    <w:rsid w:val="00882D5E"/>
    <w:rsid w:val="008843AC"/>
    <w:rsid w:val="00890263"/>
    <w:rsid w:val="00890744"/>
    <w:rsid w:val="0089196A"/>
    <w:rsid w:val="0089219E"/>
    <w:rsid w:val="00893741"/>
    <w:rsid w:val="008952DD"/>
    <w:rsid w:val="00895609"/>
    <w:rsid w:val="008974EC"/>
    <w:rsid w:val="00897E48"/>
    <w:rsid w:val="008A05A9"/>
    <w:rsid w:val="008A1017"/>
    <w:rsid w:val="008A10B3"/>
    <w:rsid w:val="008A15A3"/>
    <w:rsid w:val="008A18BC"/>
    <w:rsid w:val="008A1D44"/>
    <w:rsid w:val="008A2705"/>
    <w:rsid w:val="008A41D0"/>
    <w:rsid w:val="008A598E"/>
    <w:rsid w:val="008A614C"/>
    <w:rsid w:val="008A6F53"/>
    <w:rsid w:val="008A75A2"/>
    <w:rsid w:val="008A7C32"/>
    <w:rsid w:val="008B033A"/>
    <w:rsid w:val="008B03CF"/>
    <w:rsid w:val="008B1C73"/>
    <w:rsid w:val="008B3390"/>
    <w:rsid w:val="008B3467"/>
    <w:rsid w:val="008B6085"/>
    <w:rsid w:val="008C1A25"/>
    <w:rsid w:val="008C3DE4"/>
    <w:rsid w:val="008C423D"/>
    <w:rsid w:val="008C45E1"/>
    <w:rsid w:val="008C4E9D"/>
    <w:rsid w:val="008C579B"/>
    <w:rsid w:val="008C64D7"/>
    <w:rsid w:val="008D13F7"/>
    <w:rsid w:val="008D2BF4"/>
    <w:rsid w:val="008D2FA3"/>
    <w:rsid w:val="008D3AB8"/>
    <w:rsid w:val="008D3EEA"/>
    <w:rsid w:val="008D4145"/>
    <w:rsid w:val="008D44EB"/>
    <w:rsid w:val="008E15A1"/>
    <w:rsid w:val="008E4447"/>
    <w:rsid w:val="008E55A6"/>
    <w:rsid w:val="008E58E9"/>
    <w:rsid w:val="008E6832"/>
    <w:rsid w:val="008E6A6D"/>
    <w:rsid w:val="008E78BF"/>
    <w:rsid w:val="008E78E3"/>
    <w:rsid w:val="008F0EC0"/>
    <w:rsid w:val="008F1802"/>
    <w:rsid w:val="008F3F0D"/>
    <w:rsid w:val="0090067A"/>
    <w:rsid w:val="00900E75"/>
    <w:rsid w:val="00902A22"/>
    <w:rsid w:val="00902D8A"/>
    <w:rsid w:val="00907894"/>
    <w:rsid w:val="00907D05"/>
    <w:rsid w:val="00907FB0"/>
    <w:rsid w:val="00912BCD"/>
    <w:rsid w:val="0091350F"/>
    <w:rsid w:val="00913798"/>
    <w:rsid w:val="00913FE4"/>
    <w:rsid w:val="0091710C"/>
    <w:rsid w:val="00917324"/>
    <w:rsid w:val="0091759C"/>
    <w:rsid w:val="00921D4E"/>
    <w:rsid w:val="00921FAB"/>
    <w:rsid w:val="009267EC"/>
    <w:rsid w:val="00927129"/>
    <w:rsid w:val="009277B4"/>
    <w:rsid w:val="009331F2"/>
    <w:rsid w:val="00933493"/>
    <w:rsid w:val="00934642"/>
    <w:rsid w:val="00935850"/>
    <w:rsid w:val="00935DCA"/>
    <w:rsid w:val="0093610D"/>
    <w:rsid w:val="009361DD"/>
    <w:rsid w:val="00943129"/>
    <w:rsid w:val="00943C95"/>
    <w:rsid w:val="0094713D"/>
    <w:rsid w:val="00947624"/>
    <w:rsid w:val="00952B2B"/>
    <w:rsid w:val="00952BCB"/>
    <w:rsid w:val="00952D10"/>
    <w:rsid w:val="00953747"/>
    <w:rsid w:val="009552E9"/>
    <w:rsid w:val="00955EBB"/>
    <w:rsid w:val="009560BF"/>
    <w:rsid w:val="009604F0"/>
    <w:rsid w:val="00960833"/>
    <w:rsid w:val="00960DF5"/>
    <w:rsid w:val="00961123"/>
    <w:rsid w:val="00967380"/>
    <w:rsid w:val="00967B46"/>
    <w:rsid w:val="00971351"/>
    <w:rsid w:val="009721BE"/>
    <w:rsid w:val="00974213"/>
    <w:rsid w:val="00974874"/>
    <w:rsid w:val="00974CDF"/>
    <w:rsid w:val="00976849"/>
    <w:rsid w:val="00976F4F"/>
    <w:rsid w:val="009778BE"/>
    <w:rsid w:val="00977BE0"/>
    <w:rsid w:val="009802E9"/>
    <w:rsid w:val="00980567"/>
    <w:rsid w:val="009832F5"/>
    <w:rsid w:val="00983E34"/>
    <w:rsid w:val="009841C0"/>
    <w:rsid w:val="00985108"/>
    <w:rsid w:val="0098514B"/>
    <w:rsid w:val="00985375"/>
    <w:rsid w:val="00987F13"/>
    <w:rsid w:val="00987F85"/>
    <w:rsid w:val="009910E6"/>
    <w:rsid w:val="009916DE"/>
    <w:rsid w:val="00994ABD"/>
    <w:rsid w:val="00996205"/>
    <w:rsid w:val="00996AD5"/>
    <w:rsid w:val="009A19E9"/>
    <w:rsid w:val="009A2992"/>
    <w:rsid w:val="009A458A"/>
    <w:rsid w:val="009A58AA"/>
    <w:rsid w:val="009A6508"/>
    <w:rsid w:val="009B05FB"/>
    <w:rsid w:val="009B1B5E"/>
    <w:rsid w:val="009B56D9"/>
    <w:rsid w:val="009B6D1A"/>
    <w:rsid w:val="009B6D21"/>
    <w:rsid w:val="009B790D"/>
    <w:rsid w:val="009C01BC"/>
    <w:rsid w:val="009C193A"/>
    <w:rsid w:val="009C2BF3"/>
    <w:rsid w:val="009C5DF1"/>
    <w:rsid w:val="009C60DA"/>
    <w:rsid w:val="009C7443"/>
    <w:rsid w:val="009C7ACA"/>
    <w:rsid w:val="009D16AD"/>
    <w:rsid w:val="009D3364"/>
    <w:rsid w:val="009D3D23"/>
    <w:rsid w:val="009D58E6"/>
    <w:rsid w:val="009D7B60"/>
    <w:rsid w:val="009E1818"/>
    <w:rsid w:val="009E1EF8"/>
    <w:rsid w:val="009E1FB8"/>
    <w:rsid w:val="009E42AA"/>
    <w:rsid w:val="009E4F4B"/>
    <w:rsid w:val="009E5E0E"/>
    <w:rsid w:val="009E6D99"/>
    <w:rsid w:val="009E70CB"/>
    <w:rsid w:val="009E71FD"/>
    <w:rsid w:val="009F0810"/>
    <w:rsid w:val="009F1306"/>
    <w:rsid w:val="009F26F5"/>
    <w:rsid w:val="009F4940"/>
    <w:rsid w:val="009F5A16"/>
    <w:rsid w:val="009F666D"/>
    <w:rsid w:val="00A0125F"/>
    <w:rsid w:val="00A01AA3"/>
    <w:rsid w:val="00A04426"/>
    <w:rsid w:val="00A07091"/>
    <w:rsid w:val="00A071F3"/>
    <w:rsid w:val="00A12217"/>
    <w:rsid w:val="00A16A27"/>
    <w:rsid w:val="00A17A68"/>
    <w:rsid w:val="00A23C4E"/>
    <w:rsid w:val="00A24760"/>
    <w:rsid w:val="00A24A3D"/>
    <w:rsid w:val="00A274DA"/>
    <w:rsid w:val="00A31DD0"/>
    <w:rsid w:val="00A342F1"/>
    <w:rsid w:val="00A34E9F"/>
    <w:rsid w:val="00A350F7"/>
    <w:rsid w:val="00A3550D"/>
    <w:rsid w:val="00A36310"/>
    <w:rsid w:val="00A36EF6"/>
    <w:rsid w:val="00A37C2E"/>
    <w:rsid w:val="00A409FC"/>
    <w:rsid w:val="00A42F53"/>
    <w:rsid w:val="00A4568D"/>
    <w:rsid w:val="00A467E4"/>
    <w:rsid w:val="00A518AC"/>
    <w:rsid w:val="00A609B4"/>
    <w:rsid w:val="00A618BE"/>
    <w:rsid w:val="00A6254B"/>
    <w:rsid w:val="00A66DF4"/>
    <w:rsid w:val="00A6738D"/>
    <w:rsid w:val="00A6797C"/>
    <w:rsid w:val="00A706D8"/>
    <w:rsid w:val="00A7095E"/>
    <w:rsid w:val="00A70ACC"/>
    <w:rsid w:val="00A71B9D"/>
    <w:rsid w:val="00A7215C"/>
    <w:rsid w:val="00A758A2"/>
    <w:rsid w:val="00A8428D"/>
    <w:rsid w:val="00A849DE"/>
    <w:rsid w:val="00A854F1"/>
    <w:rsid w:val="00A87303"/>
    <w:rsid w:val="00A90403"/>
    <w:rsid w:val="00A93374"/>
    <w:rsid w:val="00A9420C"/>
    <w:rsid w:val="00A94B55"/>
    <w:rsid w:val="00A95DFC"/>
    <w:rsid w:val="00A96521"/>
    <w:rsid w:val="00A978AF"/>
    <w:rsid w:val="00AA2048"/>
    <w:rsid w:val="00AA229D"/>
    <w:rsid w:val="00AA4304"/>
    <w:rsid w:val="00AA5017"/>
    <w:rsid w:val="00AB261A"/>
    <w:rsid w:val="00AB7C31"/>
    <w:rsid w:val="00AC12C5"/>
    <w:rsid w:val="00AC33ED"/>
    <w:rsid w:val="00AC380E"/>
    <w:rsid w:val="00AC3B2A"/>
    <w:rsid w:val="00AC3CFA"/>
    <w:rsid w:val="00AC4B5F"/>
    <w:rsid w:val="00AC5BC5"/>
    <w:rsid w:val="00AC7274"/>
    <w:rsid w:val="00AC727D"/>
    <w:rsid w:val="00AD009D"/>
    <w:rsid w:val="00AD069D"/>
    <w:rsid w:val="00AD1BF0"/>
    <w:rsid w:val="00AD5F94"/>
    <w:rsid w:val="00AE5918"/>
    <w:rsid w:val="00AE5E7A"/>
    <w:rsid w:val="00AE60AF"/>
    <w:rsid w:val="00AE7EE8"/>
    <w:rsid w:val="00AF1F03"/>
    <w:rsid w:val="00AF3AEF"/>
    <w:rsid w:val="00AF3CE0"/>
    <w:rsid w:val="00AF5293"/>
    <w:rsid w:val="00AF6044"/>
    <w:rsid w:val="00AF64DC"/>
    <w:rsid w:val="00AF6684"/>
    <w:rsid w:val="00AF6B0D"/>
    <w:rsid w:val="00AF6DF6"/>
    <w:rsid w:val="00AF7F8A"/>
    <w:rsid w:val="00B033E5"/>
    <w:rsid w:val="00B036B9"/>
    <w:rsid w:val="00B0512C"/>
    <w:rsid w:val="00B10E33"/>
    <w:rsid w:val="00B11FF8"/>
    <w:rsid w:val="00B13E65"/>
    <w:rsid w:val="00B16E13"/>
    <w:rsid w:val="00B215EE"/>
    <w:rsid w:val="00B22C8A"/>
    <w:rsid w:val="00B23CFE"/>
    <w:rsid w:val="00B24A3B"/>
    <w:rsid w:val="00B263E7"/>
    <w:rsid w:val="00B30D58"/>
    <w:rsid w:val="00B3108B"/>
    <w:rsid w:val="00B318D5"/>
    <w:rsid w:val="00B334E4"/>
    <w:rsid w:val="00B34CCF"/>
    <w:rsid w:val="00B354CF"/>
    <w:rsid w:val="00B37F6B"/>
    <w:rsid w:val="00B40041"/>
    <w:rsid w:val="00B41249"/>
    <w:rsid w:val="00B42247"/>
    <w:rsid w:val="00B42509"/>
    <w:rsid w:val="00B43A5B"/>
    <w:rsid w:val="00B445FE"/>
    <w:rsid w:val="00B44828"/>
    <w:rsid w:val="00B450F0"/>
    <w:rsid w:val="00B459F2"/>
    <w:rsid w:val="00B51905"/>
    <w:rsid w:val="00B51B3A"/>
    <w:rsid w:val="00B5275D"/>
    <w:rsid w:val="00B52E73"/>
    <w:rsid w:val="00B56D6F"/>
    <w:rsid w:val="00B5758E"/>
    <w:rsid w:val="00B57B14"/>
    <w:rsid w:val="00B628EC"/>
    <w:rsid w:val="00B62A95"/>
    <w:rsid w:val="00B72FC0"/>
    <w:rsid w:val="00B73CE7"/>
    <w:rsid w:val="00B74B5F"/>
    <w:rsid w:val="00B77A9C"/>
    <w:rsid w:val="00B8056A"/>
    <w:rsid w:val="00B80F44"/>
    <w:rsid w:val="00B90531"/>
    <w:rsid w:val="00B9087A"/>
    <w:rsid w:val="00B92832"/>
    <w:rsid w:val="00B96FD8"/>
    <w:rsid w:val="00BA288A"/>
    <w:rsid w:val="00BA4318"/>
    <w:rsid w:val="00BB1B92"/>
    <w:rsid w:val="00BB4496"/>
    <w:rsid w:val="00BB64FA"/>
    <w:rsid w:val="00BB6F74"/>
    <w:rsid w:val="00BC2AF5"/>
    <w:rsid w:val="00BC2FD8"/>
    <w:rsid w:val="00BC6EFC"/>
    <w:rsid w:val="00BD1302"/>
    <w:rsid w:val="00BD1947"/>
    <w:rsid w:val="00BD3FC9"/>
    <w:rsid w:val="00BD5052"/>
    <w:rsid w:val="00BD5737"/>
    <w:rsid w:val="00BD62EB"/>
    <w:rsid w:val="00BE05C4"/>
    <w:rsid w:val="00BE175B"/>
    <w:rsid w:val="00BE2EF3"/>
    <w:rsid w:val="00BE3572"/>
    <w:rsid w:val="00BE38CA"/>
    <w:rsid w:val="00BE7505"/>
    <w:rsid w:val="00BE796F"/>
    <w:rsid w:val="00BF0528"/>
    <w:rsid w:val="00BF186D"/>
    <w:rsid w:val="00BF2709"/>
    <w:rsid w:val="00BF303A"/>
    <w:rsid w:val="00BF40C2"/>
    <w:rsid w:val="00BF4594"/>
    <w:rsid w:val="00BF5121"/>
    <w:rsid w:val="00BF6A52"/>
    <w:rsid w:val="00BF7FA2"/>
    <w:rsid w:val="00C0111D"/>
    <w:rsid w:val="00C02B86"/>
    <w:rsid w:val="00C044D7"/>
    <w:rsid w:val="00C050DE"/>
    <w:rsid w:val="00C0650A"/>
    <w:rsid w:val="00C07CEB"/>
    <w:rsid w:val="00C11221"/>
    <w:rsid w:val="00C1158E"/>
    <w:rsid w:val="00C1254A"/>
    <w:rsid w:val="00C1255F"/>
    <w:rsid w:val="00C13F67"/>
    <w:rsid w:val="00C15645"/>
    <w:rsid w:val="00C1564F"/>
    <w:rsid w:val="00C16063"/>
    <w:rsid w:val="00C1621A"/>
    <w:rsid w:val="00C202C3"/>
    <w:rsid w:val="00C20BED"/>
    <w:rsid w:val="00C2181A"/>
    <w:rsid w:val="00C21AB3"/>
    <w:rsid w:val="00C25F32"/>
    <w:rsid w:val="00C26181"/>
    <w:rsid w:val="00C311CD"/>
    <w:rsid w:val="00C3494A"/>
    <w:rsid w:val="00C35B47"/>
    <w:rsid w:val="00C36917"/>
    <w:rsid w:val="00C374E9"/>
    <w:rsid w:val="00C37760"/>
    <w:rsid w:val="00C37BB8"/>
    <w:rsid w:val="00C40D81"/>
    <w:rsid w:val="00C41815"/>
    <w:rsid w:val="00C42893"/>
    <w:rsid w:val="00C4340E"/>
    <w:rsid w:val="00C43D72"/>
    <w:rsid w:val="00C4412F"/>
    <w:rsid w:val="00C44547"/>
    <w:rsid w:val="00C454D9"/>
    <w:rsid w:val="00C47563"/>
    <w:rsid w:val="00C47638"/>
    <w:rsid w:val="00C50E41"/>
    <w:rsid w:val="00C53FBF"/>
    <w:rsid w:val="00C56BB5"/>
    <w:rsid w:val="00C576F7"/>
    <w:rsid w:val="00C5774E"/>
    <w:rsid w:val="00C6064C"/>
    <w:rsid w:val="00C61C58"/>
    <w:rsid w:val="00C62A73"/>
    <w:rsid w:val="00C62BDD"/>
    <w:rsid w:val="00C62ED4"/>
    <w:rsid w:val="00C631C2"/>
    <w:rsid w:val="00C64250"/>
    <w:rsid w:val="00C669C2"/>
    <w:rsid w:val="00C709C0"/>
    <w:rsid w:val="00C71741"/>
    <w:rsid w:val="00C725E9"/>
    <w:rsid w:val="00C76953"/>
    <w:rsid w:val="00C77930"/>
    <w:rsid w:val="00C80367"/>
    <w:rsid w:val="00C81E6D"/>
    <w:rsid w:val="00C822C0"/>
    <w:rsid w:val="00C8328B"/>
    <w:rsid w:val="00C8466E"/>
    <w:rsid w:val="00C868EA"/>
    <w:rsid w:val="00C86A67"/>
    <w:rsid w:val="00C910BB"/>
    <w:rsid w:val="00C91293"/>
    <w:rsid w:val="00C93FF5"/>
    <w:rsid w:val="00C975A4"/>
    <w:rsid w:val="00C97E20"/>
    <w:rsid w:val="00C97E40"/>
    <w:rsid w:val="00CA1224"/>
    <w:rsid w:val="00CA31CC"/>
    <w:rsid w:val="00CA5A8B"/>
    <w:rsid w:val="00CA6818"/>
    <w:rsid w:val="00CA6C00"/>
    <w:rsid w:val="00CA7405"/>
    <w:rsid w:val="00CA7499"/>
    <w:rsid w:val="00CB2D60"/>
    <w:rsid w:val="00CB3472"/>
    <w:rsid w:val="00CC088F"/>
    <w:rsid w:val="00CC2513"/>
    <w:rsid w:val="00CC37CE"/>
    <w:rsid w:val="00CC5433"/>
    <w:rsid w:val="00CC5498"/>
    <w:rsid w:val="00CC5A00"/>
    <w:rsid w:val="00CC6BA9"/>
    <w:rsid w:val="00CC6DFA"/>
    <w:rsid w:val="00CC708B"/>
    <w:rsid w:val="00CC7B58"/>
    <w:rsid w:val="00CD1B42"/>
    <w:rsid w:val="00CD23A0"/>
    <w:rsid w:val="00CD304F"/>
    <w:rsid w:val="00CD323E"/>
    <w:rsid w:val="00CD354A"/>
    <w:rsid w:val="00CD42DD"/>
    <w:rsid w:val="00CD56AD"/>
    <w:rsid w:val="00CD5968"/>
    <w:rsid w:val="00CD6711"/>
    <w:rsid w:val="00CD7A65"/>
    <w:rsid w:val="00CE2039"/>
    <w:rsid w:val="00CE210E"/>
    <w:rsid w:val="00CE2631"/>
    <w:rsid w:val="00CE62C1"/>
    <w:rsid w:val="00CE6D45"/>
    <w:rsid w:val="00CE7F2C"/>
    <w:rsid w:val="00CF0448"/>
    <w:rsid w:val="00CF05F6"/>
    <w:rsid w:val="00CF080B"/>
    <w:rsid w:val="00CF2887"/>
    <w:rsid w:val="00CF335A"/>
    <w:rsid w:val="00CF504C"/>
    <w:rsid w:val="00CF62E4"/>
    <w:rsid w:val="00CF65D8"/>
    <w:rsid w:val="00CF6D0B"/>
    <w:rsid w:val="00CF73F4"/>
    <w:rsid w:val="00CF7D33"/>
    <w:rsid w:val="00D01905"/>
    <w:rsid w:val="00D01A3A"/>
    <w:rsid w:val="00D02966"/>
    <w:rsid w:val="00D04322"/>
    <w:rsid w:val="00D0535A"/>
    <w:rsid w:val="00D05777"/>
    <w:rsid w:val="00D071EE"/>
    <w:rsid w:val="00D103BA"/>
    <w:rsid w:val="00D17853"/>
    <w:rsid w:val="00D20AA1"/>
    <w:rsid w:val="00D21F86"/>
    <w:rsid w:val="00D22720"/>
    <w:rsid w:val="00D24338"/>
    <w:rsid w:val="00D265C7"/>
    <w:rsid w:val="00D279FC"/>
    <w:rsid w:val="00D27A92"/>
    <w:rsid w:val="00D30440"/>
    <w:rsid w:val="00D3103E"/>
    <w:rsid w:val="00D326FC"/>
    <w:rsid w:val="00D32AFA"/>
    <w:rsid w:val="00D33132"/>
    <w:rsid w:val="00D348FC"/>
    <w:rsid w:val="00D36EEF"/>
    <w:rsid w:val="00D40731"/>
    <w:rsid w:val="00D4277B"/>
    <w:rsid w:val="00D460FB"/>
    <w:rsid w:val="00D47ABA"/>
    <w:rsid w:val="00D53705"/>
    <w:rsid w:val="00D54B8D"/>
    <w:rsid w:val="00D5614A"/>
    <w:rsid w:val="00D56630"/>
    <w:rsid w:val="00D56AB2"/>
    <w:rsid w:val="00D57AC0"/>
    <w:rsid w:val="00D57C83"/>
    <w:rsid w:val="00D6035C"/>
    <w:rsid w:val="00D61799"/>
    <w:rsid w:val="00D63C73"/>
    <w:rsid w:val="00D63E49"/>
    <w:rsid w:val="00D66223"/>
    <w:rsid w:val="00D66281"/>
    <w:rsid w:val="00D67565"/>
    <w:rsid w:val="00D7155C"/>
    <w:rsid w:val="00D73088"/>
    <w:rsid w:val="00D76C03"/>
    <w:rsid w:val="00D76E43"/>
    <w:rsid w:val="00D81A75"/>
    <w:rsid w:val="00D82568"/>
    <w:rsid w:val="00D8280B"/>
    <w:rsid w:val="00D8397E"/>
    <w:rsid w:val="00D870DF"/>
    <w:rsid w:val="00D87DFD"/>
    <w:rsid w:val="00D905EB"/>
    <w:rsid w:val="00D90B55"/>
    <w:rsid w:val="00D92FAC"/>
    <w:rsid w:val="00D93150"/>
    <w:rsid w:val="00D948DE"/>
    <w:rsid w:val="00DA15B2"/>
    <w:rsid w:val="00DA2F31"/>
    <w:rsid w:val="00DA323A"/>
    <w:rsid w:val="00DA3452"/>
    <w:rsid w:val="00DA4315"/>
    <w:rsid w:val="00DA4859"/>
    <w:rsid w:val="00DA51C9"/>
    <w:rsid w:val="00DB280B"/>
    <w:rsid w:val="00DB2FE6"/>
    <w:rsid w:val="00DB6164"/>
    <w:rsid w:val="00DB6729"/>
    <w:rsid w:val="00DB7733"/>
    <w:rsid w:val="00DC23BA"/>
    <w:rsid w:val="00DC3303"/>
    <w:rsid w:val="00DC4792"/>
    <w:rsid w:val="00DC4AE1"/>
    <w:rsid w:val="00DC70A5"/>
    <w:rsid w:val="00DC787D"/>
    <w:rsid w:val="00DC7A18"/>
    <w:rsid w:val="00DC7CD9"/>
    <w:rsid w:val="00DD1430"/>
    <w:rsid w:val="00DD1971"/>
    <w:rsid w:val="00DD3DC7"/>
    <w:rsid w:val="00DD46C8"/>
    <w:rsid w:val="00DD7C06"/>
    <w:rsid w:val="00DE24F5"/>
    <w:rsid w:val="00DE262B"/>
    <w:rsid w:val="00DE305C"/>
    <w:rsid w:val="00DE404B"/>
    <w:rsid w:val="00DE5E30"/>
    <w:rsid w:val="00DE6C14"/>
    <w:rsid w:val="00DF13E5"/>
    <w:rsid w:val="00DF2E48"/>
    <w:rsid w:val="00DF2FFC"/>
    <w:rsid w:val="00DF3AAF"/>
    <w:rsid w:val="00DF3D02"/>
    <w:rsid w:val="00DF44C0"/>
    <w:rsid w:val="00DF50A3"/>
    <w:rsid w:val="00DF5176"/>
    <w:rsid w:val="00DF5F42"/>
    <w:rsid w:val="00DF7B9D"/>
    <w:rsid w:val="00E04542"/>
    <w:rsid w:val="00E055E1"/>
    <w:rsid w:val="00E05B08"/>
    <w:rsid w:val="00E06CC6"/>
    <w:rsid w:val="00E072A9"/>
    <w:rsid w:val="00E12428"/>
    <w:rsid w:val="00E125F0"/>
    <w:rsid w:val="00E130EA"/>
    <w:rsid w:val="00E13729"/>
    <w:rsid w:val="00E13ADB"/>
    <w:rsid w:val="00E16078"/>
    <w:rsid w:val="00E20C4E"/>
    <w:rsid w:val="00E2126F"/>
    <w:rsid w:val="00E21959"/>
    <w:rsid w:val="00E21B92"/>
    <w:rsid w:val="00E2332D"/>
    <w:rsid w:val="00E2403D"/>
    <w:rsid w:val="00E245F2"/>
    <w:rsid w:val="00E25E36"/>
    <w:rsid w:val="00E3033D"/>
    <w:rsid w:val="00E308F3"/>
    <w:rsid w:val="00E33DDD"/>
    <w:rsid w:val="00E343F9"/>
    <w:rsid w:val="00E3578C"/>
    <w:rsid w:val="00E417AA"/>
    <w:rsid w:val="00E44D17"/>
    <w:rsid w:val="00E4585A"/>
    <w:rsid w:val="00E47776"/>
    <w:rsid w:val="00E502CA"/>
    <w:rsid w:val="00E50A06"/>
    <w:rsid w:val="00E51001"/>
    <w:rsid w:val="00E5134E"/>
    <w:rsid w:val="00E513AF"/>
    <w:rsid w:val="00E513EC"/>
    <w:rsid w:val="00E52748"/>
    <w:rsid w:val="00E53DB7"/>
    <w:rsid w:val="00E557BB"/>
    <w:rsid w:val="00E5799E"/>
    <w:rsid w:val="00E57CAE"/>
    <w:rsid w:val="00E57F74"/>
    <w:rsid w:val="00E625BC"/>
    <w:rsid w:val="00E66540"/>
    <w:rsid w:val="00E677C5"/>
    <w:rsid w:val="00E71F9D"/>
    <w:rsid w:val="00E73B7D"/>
    <w:rsid w:val="00E73B93"/>
    <w:rsid w:val="00E7670A"/>
    <w:rsid w:val="00E76CCE"/>
    <w:rsid w:val="00E80F41"/>
    <w:rsid w:val="00E82126"/>
    <w:rsid w:val="00E823A0"/>
    <w:rsid w:val="00E92072"/>
    <w:rsid w:val="00E93D50"/>
    <w:rsid w:val="00E94521"/>
    <w:rsid w:val="00E973A3"/>
    <w:rsid w:val="00E973EE"/>
    <w:rsid w:val="00E97967"/>
    <w:rsid w:val="00E97DB9"/>
    <w:rsid w:val="00EA07EA"/>
    <w:rsid w:val="00EA1101"/>
    <w:rsid w:val="00EA17FF"/>
    <w:rsid w:val="00EA1BF8"/>
    <w:rsid w:val="00EA2156"/>
    <w:rsid w:val="00EA6F46"/>
    <w:rsid w:val="00EA7077"/>
    <w:rsid w:val="00EB2C06"/>
    <w:rsid w:val="00EB3404"/>
    <w:rsid w:val="00EB79C9"/>
    <w:rsid w:val="00EB7D42"/>
    <w:rsid w:val="00EC04C0"/>
    <w:rsid w:val="00EC0AC9"/>
    <w:rsid w:val="00EC0DFD"/>
    <w:rsid w:val="00EC50EE"/>
    <w:rsid w:val="00EC5571"/>
    <w:rsid w:val="00EC56A8"/>
    <w:rsid w:val="00EC5C4F"/>
    <w:rsid w:val="00EC6E92"/>
    <w:rsid w:val="00EC73A3"/>
    <w:rsid w:val="00EC7FDD"/>
    <w:rsid w:val="00ED1597"/>
    <w:rsid w:val="00ED2010"/>
    <w:rsid w:val="00ED2E86"/>
    <w:rsid w:val="00ED336F"/>
    <w:rsid w:val="00ED374E"/>
    <w:rsid w:val="00ED44A5"/>
    <w:rsid w:val="00ED4539"/>
    <w:rsid w:val="00ED475B"/>
    <w:rsid w:val="00ED634A"/>
    <w:rsid w:val="00EE07C8"/>
    <w:rsid w:val="00EE0B38"/>
    <w:rsid w:val="00EE0D96"/>
    <w:rsid w:val="00EE1E40"/>
    <w:rsid w:val="00EE3EE1"/>
    <w:rsid w:val="00EE49A0"/>
    <w:rsid w:val="00EF1DE2"/>
    <w:rsid w:val="00EF1E8D"/>
    <w:rsid w:val="00EF3933"/>
    <w:rsid w:val="00EF3DCE"/>
    <w:rsid w:val="00EF40D9"/>
    <w:rsid w:val="00EF6B42"/>
    <w:rsid w:val="00F00B4E"/>
    <w:rsid w:val="00F0104C"/>
    <w:rsid w:val="00F026D1"/>
    <w:rsid w:val="00F03CEB"/>
    <w:rsid w:val="00F061F0"/>
    <w:rsid w:val="00F102F5"/>
    <w:rsid w:val="00F11D5E"/>
    <w:rsid w:val="00F11FC9"/>
    <w:rsid w:val="00F16941"/>
    <w:rsid w:val="00F16F1B"/>
    <w:rsid w:val="00F20D1A"/>
    <w:rsid w:val="00F24159"/>
    <w:rsid w:val="00F26B6D"/>
    <w:rsid w:val="00F2712B"/>
    <w:rsid w:val="00F30846"/>
    <w:rsid w:val="00F3095F"/>
    <w:rsid w:val="00F32ADD"/>
    <w:rsid w:val="00F32BF5"/>
    <w:rsid w:val="00F33F98"/>
    <w:rsid w:val="00F353F8"/>
    <w:rsid w:val="00F35C2C"/>
    <w:rsid w:val="00F362AC"/>
    <w:rsid w:val="00F36A52"/>
    <w:rsid w:val="00F37405"/>
    <w:rsid w:val="00F4044D"/>
    <w:rsid w:val="00F414E3"/>
    <w:rsid w:val="00F41A00"/>
    <w:rsid w:val="00F436BD"/>
    <w:rsid w:val="00F446F1"/>
    <w:rsid w:val="00F45733"/>
    <w:rsid w:val="00F457E6"/>
    <w:rsid w:val="00F47293"/>
    <w:rsid w:val="00F4775F"/>
    <w:rsid w:val="00F545C4"/>
    <w:rsid w:val="00F54C9C"/>
    <w:rsid w:val="00F5703E"/>
    <w:rsid w:val="00F64BBF"/>
    <w:rsid w:val="00F65097"/>
    <w:rsid w:val="00F6717C"/>
    <w:rsid w:val="00F67BCE"/>
    <w:rsid w:val="00F70C0B"/>
    <w:rsid w:val="00F7518F"/>
    <w:rsid w:val="00F76022"/>
    <w:rsid w:val="00F76756"/>
    <w:rsid w:val="00F767DE"/>
    <w:rsid w:val="00F80379"/>
    <w:rsid w:val="00F80497"/>
    <w:rsid w:val="00F80B65"/>
    <w:rsid w:val="00F80E1F"/>
    <w:rsid w:val="00F910B0"/>
    <w:rsid w:val="00F91814"/>
    <w:rsid w:val="00F924E3"/>
    <w:rsid w:val="00F92E1A"/>
    <w:rsid w:val="00F94D82"/>
    <w:rsid w:val="00F970E0"/>
    <w:rsid w:val="00F97BA0"/>
    <w:rsid w:val="00FA0BF1"/>
    <w:rsid w:val="00FA0C1B"/>
    <w:rsid w:val="00FA0E03"/>
    <w:rsid w:val="00FA1460"/>
    <w:rsid w:val="00FA18E6"/>
    <w:rsid w:val="00FA193D"/>
    <w:rsid w:val="00FA3F4E"/>
    <w:rsid w:val="00FA42A1"/>
    <w:rsid w:val="00FA5B39"/>
    <w:rsid w:val="00FA657E"/>
    <w:rsid w:val="00FA7F78"/>
    <w:rsid w:val="00FB0B16"/>
    <w:rsid w:val="00FB1C1A"/>
    <w:rsid w:val="00FB299B"/>
    <w:rsid w:val="00FB38FC"/>
    <w:rsid w:val="00FB4640"/>
    <w:rsid w:val="00FB58FF"/>
    <w:rsid w:val="00FC0554"/>
    <w:rsid w:val="00FC0E9B"/>
    <w:rsid w:val="00FC349F"/>
    <w:rsid w:val="00FC5783"/>
    <w:rsid w:val="00FC6F5E"/>
    <w:rsid w:val="00FD0B27"/>
    <w:rsid w:val="00FD269F"/>
    <w:rsid w:val="00FD2C7C"/>
    <w:rsid w:val="00FD3501"/>
    <w:rsid w:val="00FD3689"/>
    <w:rsid w:val="00FD6998"/>
    <w:rsid w:val="00FE4687"/>
    <w:rsid w:val="00FE5782"/>
    <w:rsid w:val="00FE5907"/>
    <w:rsid w:val="00FF1678"/>
    <w:rsid w:val="00FF2210"/>
    <w:rsid w:val="00FF3874"/>
    <w:rsid w:val="00FF43F6"/>
    <w:rsid w:val="00FF44B8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23DBC"/>
  <w15:docId w15:val="{147D9D84-2948-4F42-9B7C-9C8BE5F3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7E20"/>
    <w:pPr>
      <w:spacing w:line="320" w:lineRule="atLeast"/>
      <w:jc w:val="both"/>
    </w:pPr>
    <w:rPr>
      <w:rFonts w:ascii="Calibri" w:eastAsia="Times New Roman" w:hAnsi="Calibri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8B6085"/>
    <w:pPr>
      <w:keepNext/>
      <w:numPr>
        <w:numId w:val="8"/>
      </w:numPr>
      <w:tabs>
        <w:tab w:val="left" w:pos="426"/>
      </w:tabs>
      <w:suppressAutoHyphens/>
      <w:spacing w:line="240" w:lineRule="auto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h0">
    <w:name w:val="_bh0"/>
    <w:basedOn w:val="Normlny"/>
    <w:next w:val="Normlny"/>
    <w:uiPriority w:val="99"/>
    <w:rsid w:val="001B3507"/>
    <w:pPr>
      <w:jc w:val="center"/>
    </w:pPr>
    <w:rPr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1B350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uiPriority w:val="99"/>
    <w:rsid w:val="001B3507"/>
    <w:rPr>
      <w:rFonts w:eastAsia="Times New Roman" w:cs="Times New Roman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1B3507"/>
    <w:pPr>
      <w:ind w:left="567"/>
    </w:pPr>
    <w:rPr>
      <w:sz w:val="20"/>
    </w:rPr>
  </w:style>
  <w:style w:type="character" w:customStyle="1" w:styleId="ZarkazkladnhotextuChar">
    <w:name w:val="Zarážka základného textu Char"/>
    <w:link w:val="Zarkazkladnhotextu"/>
    <w:uiPriority w:val="99"/>
    <w:rsid w:val="001B3507"/>
    <w:rPr>
      <w:rFonts w:eastAsia="Times New Roman" w:cs="Times New Roman"/>
      <w:szCs w:val="24"/>
      <w:lang w:val="cs-CZ" w:eastAsia="cs-CZ"/>
    </w:rPr>
  </w:style>
  <w:style w:type="paragraph" w:customStyle="1" w:styleId="bh1">
    <w:name w:val="_bh1"/>
    <w:basedOn w:val="Normlny"/>
    <w:next w:val="bh2"/>
    <w:uiPriority w:val="99"/>
    <w:rsid w:val="00431214"/>
    <w:pPr>
      <w:keepNext/>
      <w:numPr>
        <w:numId w:val="13"/>
      </w:numPr>
      <w:spacing w:after="120"/>
      <w:outlineLvl w:val="0"/>
    </w:pPr>
    <w:rPr>
      <w:b/>
      <w:bCs/>
      <w:caps/>
      <w:szCs w:val="22"/>
    </w:rPr>
  </w:style>
  <w:style w:type="paragraph" w:customStyle="1" w:styleId="bh2">
    <w:name w:val="_bh2"/>
    <w:basedOn w:val="Normlny"/>
    <w:link w:val="bh2Char"/>
    <w:uiPriority w:val="99"/>
    <w:rsid w:val="001B3507"/>
    <w:pPr>
      <w:numPr>
        <w:ilvl w:val="1"/>
        <w:numId w:val="1"/>
      </w:numPr>
      <w:spacing w:before="60" w:after="120"/>
      <w:outlineLvl w:val="1"/>
    </w:pPr>
    <w:rPr>
      <w:u w:val="single"/>
      <w:lang w:val="x-none" w:eastAsia="x-none"/>
    </w:rPr>
  </w:style>
  <w:style w:type="paragraph" w:customStyle="1" w:styleId="bno">
    <w:name w:val="_bno"/>
    <w:basedOn w:val="Normlny"/>
    <w:link w:val="bnoChar"/>
    <w:uiPriority w:val="99"/>
    <w:rsid w:val="001B3507"/>
    <w:pPr>
      <w:spacing w:after="120"/>
      <w:ind w:left="720"/>
    </w:pPr>
    <w:rPr>
      <w:sz w:val="20"/>
    </w:rPr>
  </w:style>
  <w:style w:type="paragraph" w:customStyle="1" w:styleId="bh3">
    <w:name w:val="_bh3"/>
    <w:basedOn w:val="Normlny"/>
    <w:uiPriority w:val="99"/>
    <w:rsid w:val="003A1D59"/>
    <w:pPr>
      <w:numPr>
        <w:ilvl w:val="2"/>
        <w:numId w:val="1"/>
      </w:numPr>
      <w:spacing w:before="60" w:after="120"/>
      <w:outlineLvl w:val="2"/>
    </w:pPr>
  </w:style>
  <w:style w:type="paragraph" w:customStyle="1" w:styleId="Dl">
    <w:name w:val="Díl"/>
    <w:basedOn w:val="Normlny"/>
    <w:uiPriority w:val="99"/>
    <w:rsid w:val="001B3507"/>
    <w:pPr>
      <w:keepNext/>
      <w:jc w:val="center"/>
    </w:pPr>
    <w:rPr>
      <w:rFonts w:ascii="Tahoma" w:hAnsi="Tahoma" w:cs="Tahoma"/>
      <w:lang w:eastAsia="en-US"/>
    </w:rPr>
  </w:style>
  <w:style w:type="character" w:customStyle="1" w:styleId="bnoChar">
    <w:name w:val="_bno Char"/>
    <w:link w:val="bno"/>
    <w:uiPriority w:val="99"/>
    <w:locked/>
    <w:rsid w:val="001B3507"/>
    <w:rPr>
      <w:rFonts w:eastAsia="Times New Roman" w:cs="Times New Roman"/>
      <w:szCs w:val="24"/>
      <w:lang w:val="cs-CZ" w:eastAsia="cs-CZ"/>
    </w:rPr>
  </w:style>
  <w:style w:type="character" w:customStyle="1" w:styleId="platne">
    <w:name w:val="platne"/>
    <w:basedOn w:val="Predvolenpsmoodseku"/>
    <w:rsid w:val="001B3507"/>
  </w:style>
  <w:style w:type="paragraph" w:styleId="Hlavika">
    <w:name w:val="header"/>
    <w:basedOn w:val="Normlny"/>
    <w:link w:val="HlavikaChar"/>
    <w:uiPriority w:val="99"/>
    <w:unhideWhenUsed/>
    <w:rsid w:val="003A1D59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383C2A"/>
    <w:rPr>
      <w:rFonts w:eastAsia="Times New Roman"/>
      <w:sz w:val="24"/>
      <w:szCs w:val="24"/>
    </w:rPr>
  </w:style>
  <w:style w:type="table" w:styleId="Mriekatabuky">
    <w:name w:val="Table Grid"/>
    <w:basedOn w:val="Normlnatabuka"/>
    <w:uiPriority w:val="99"/>
    <w:rsid w:val="003A1D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3A1D59"/>
  </w:style>
  <w:style w:type="paragraph" w:styleId="Textbubliny">
    <w:name w:val="Balloon Text"/>
    <w:basedOn w:val="Normlny"/>
    <w:link w:val="TextbublinyChar"/>
    <w:uiPriority w:val="99"/>
    <w:semiHidden/>
    <w:rsid w:val="003A1D5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A1D59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rsid w:val="003A1D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A1D59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3A1D59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A1D5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A1D59"/>
    <w:rPr>
      <w:rFonts w:eastAsia="Times New Roman"/>
      <w:b/>
      <w:bCs/>
    </w:rPr>
  </w:style>
  <w:style w:type="paragraph" w:styleId="Revzia">
    <w:name w:val="Revision"/>
    <w:hidden/>
    <w:uiPriority w:val="99"/>
    <w:semiHidden/>
    <w:rsid w:val="003A1D59"/>
    <w:rPr>
      <w:rFonts w:eastAsia="Times New Roman"/>
      <w:sz w:val="24"/>
      <w:szCs w:val="24"/>
    </w:rPr>
  </w:style>
  <w:style w:type="character" w:styleId="Vrazn">
    <w:name w:val="Strong"/>
    <w:uiPriority w:val="22"/>
    <w:qFormat/>
    <w:rsid w:val="003A1D59"/>
    <w:rPr>
      <w:b/>
      <w:bCs/>
    </w:rPr>
  </w:style>
  <w:style w:type="paragraph" w:styleId="Odsekzoznamu">
    <w:name w:val="List Paragraph"/>
    <w:basedOn w:val="Normlny"/>
    <w:uiPriority w:val="34"/>
    <w:qFormat/>
    <w:rsid w:val="003A1D59"/>
    <w:pPr>
      <w:ind w:left="708"/>
    </w:pPr>
  </w:style>
  <w:style w:type="character" w:styleId="Zvraznenie">
    <w:name w:val="Emphasis"/>
    <w:uiPriority w:val="99"/>
    <w:qFormat/>
    <w:rsid w:val="00637391"/>
    <w:rPr>
      <w:rFonts w:cs="Times New Roman"/>
      <w:i/>
      <w:iCs/>
    </w:rPr>
  </w:style>
  <w:style w:type="character" w:styleId="Hypertextovprepojenie">
    <w:name w:val="Hyperlink"/>
    <w:uiPriority w:val="99"/>
    <w:unhideWhenUsed/>
    <w:rsid w:val="005F00EE"/>
    <w:rPr>
      <w:color w:val="0000FF"/>
      <w:u w:val="single"/>
    </w:rPr>
  </w:style>
  <w:style w:type="paragraph" w:customStyle="1" w:styleId="Level5CtrlShiftL5">
    <w:name w:val="Level 5 (CtrlShift L+5)"/>
    <w:rsid w:val="007404F7"/>
    <w:pPr>
      <w:numPr>
        <w:ilvl w:val="4"/>
        <w:numId w:val="2"/>
      </w:numPr>
      <w:spacing w:after="140" w:line="290" w:lineRule="auto"/>
      <w:jc w:val="both"/>
    </w:pPr>
    <w:rPr>
      <w:rFonts w:ascii="Verdana" w:eastAsia="Times New Roman" w:hAnsi="Verdana"/>
      <w:kern w:val="20"/>
      <w:sz w:val="18"/>
      <w:szCs w:val="24"/>
      <w:lang w:eastAsia="en-US"/>
    </w:rPr>
  </w:style>
  <w:style w:type="character" w:customStyle="1" w:styleId="bh2Char">
    <w:name w:val="_bh2 Char"/>
    <w:link w:val="bh2"/>
    <w:uiPriority w:val="99"/>
    <w:rsid w:val="00B73CE7"/>
    <w:rPr>
      <w:rFonts w:ascii="Calibri" w:eastAsia="Times New Roman" w:hAnsi="Calibri"/>
      <w:sz w:val="22"/>
      <w:szCs w:val="24"/>
      <w:u w:val="single"/>
      <w:lang w:val="x-none" w:eastAsia="x-none"/>
    </w:rPr>
  </w:style>
  <w:style w:type="paragraph" w:styleId="Bezriadkovania">
    <w:name w:val="No Spacing"/>
    <w:uiPriority w:val="1"/>
    <w:qFormat/>
    <w:rsid w:val="00141594"/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111F52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111F52"/>
    <w:rPr>
      <w:rFonts w:eastAsia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B6085"/>
    <w:rPr>
      <w:rFonts w:ascii="Arial" w:eastAsia="Times New Roman" w:hAnsi="Arial"/>
      <w:b/>
      <w:sz w:val="28"/>
      <w:lang w:eastAsia="ar-SA"/>
    </w:rPr>
  </w:style>
  <w:style w:type="paragraph" w:styleId="Nzov">
    <w:name w:val="Title"/>
    <w:basedOn w:val="Normlny"/>
    <w:next w:val="Podtitul"/>
    <w:link w:val="NzovChar"/>
    <w:qFormat/>
    <w:rsid w:val="008B6085"/>
    <w:pPr>
      <w:suppressAutoHyphens/>
      <w:spacing w:line="240" w:lineRule="auto"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B6085"/>
    <w:rPr>
      <w:rFonts w:ascii="Arial" w:eastAsia="Times New Roman" w:hAnsi="Arial"/>
      <w:b/>
      <w:sz w:val="36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B6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B6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8C579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5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emos-trade.sk/zasady-spracuvania-osobnych-udajov-3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c.europa.eu/consumers/od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emos-trade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EDA5BE24CB247953F65375C7DCF3A" ma:contentTypeVersion="9" ma:contentTypeDescription="Umožňuje vytvoriť nový dokument." ma:contentTypeScope="" ma:versionID="d219ce40df0d718eec6c143721c8719e">
  <xsd:schema xmlns:xsd="http://www.w3.org/2001/XMLSchema" xmlns:xs="http://www.w3.org/2001/XMLSchema" xmlns:p="http://schemas.microsoft.com/office/2006/metadata/properties" xmlns:ns2="848144ca-1b91-4792-b3ea-e2ce657653d8" xmlns:ns3="d9eb7e60-7c53-462d-b59b-1e79e3ae68b7" targetNamespace="http://schemas.microsoft.com/office/2006/metadata/properties" ma:root="true" ma:fieldsID="4242bdec234317c798e844173d6548ea" ns2:_="" ns3:_="">
    <xsd:import namespace="848144ca-1b91-4792-b3ea-e2ce657653d8"/>
    <xsd:import namespace="d9eb7e60-7c53-462d-b59b-1e79e3ae68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44ca-1b91-4792-b3ea-e2ce657653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7e60-7c53-462d-b59b-1e79e3ae6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8144ca-1b91-4792-b3ea-e2ce657653d8">
      <UserInfo>
        <DisplayName>Palyzová Renáta</DisplayName>
        <AccountId>51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0364-9463-4204-9AF9-94E5E4147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A895B-41E9-4C57-8C89-3E8570B49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144ca-1b91-4792-b3ea-e2ce657653d8"/>
    <ds:schemaRef ds:uri="d9eb7e60-7c53-462d-b59b-1e79e3ae6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A8ECB-78FD-4574-BEBD-F8906B9892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BE12D-3426-48A4-83FA-05F606DEF91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9eb7e60-7c53-462d-b59b-1e79e3ae68b7"/>
    <ds:schemaRef ds:uri="848144ca-1b91-4792-b3ea-e2ce657653d8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34E0180-DA07-4579-9DAB-C04CF520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2712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Pažický Peter</dc:creator>
  <cp:lastModifiedBy>Kočvarová Renáta</cp:lastModifiedBy>
  <cp:revision>2</cp:revision>
  <dcterms:created xsi:type="dcterms:W3CDTF">2021-03-10T11:07:00Z</dcterms:created>
  <dcterms:modified xsi:type="dcterms:W3CDTF">2021-03-10T11:07:00Z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0x010100FB9EDA5BE24CB247953F65375C7DCF3A</vt:lpwstr>
  </property>
</Properties>
</file>